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748"/>
        <w:tblW w:w="5909" w:type="pct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00"/>
        <w:gridCol w:w="974"/>
        <w:gridCol w:w="806"/>
        <w:gridCol w:w="505"/>
        <w:gridCol w:w="2822"/>
        <w:gridCol w:w="538"/>
        <w:gridCol w:w="941"/>
        <w:gridCol w:w="1524"/>
        <w:gridCol w:w="580"/>
        <w:gridCol w:w="983"/>
        <w:gridCol w:w="2013"/>
        <w:gridCol w:w="10"/>
        <w:gridCol w:w="1849"/>
        <w:gridCol w:w="1095"/>
        <w:gridCol w:w="449"/>
      </w:tblGrid>
      <w:tr w:rsidR="00887C98" w:rsidRPr="00EC1E53" w14:paraId="070BF4E4" w14:textId="62C64394" w:rsidTr="008F57AD">
        <w:trPr>
          <w:cantSplit/>
          <w:trHeight w:val="1843"/>
        </w:trPr>
        <w:tc>
          <w:tcPr>
            <w:tcW w:w="397" w:type="pct"/>
            <w:tcBorders>
              <w:top w:val="single" w:sz="36" w:space="0" w:color="auto"/>
              <w:left w:val="single" w:sz="36" w:space="0" w:color="auto"/>
              <w:bottom w:val="single" w:sz="36" w:space="0" w:color="000000"/>
              <w:right w:val="single" w:sz="36" w:space="0" w:color="000000"/>
            </w:tcBorders>
            <w:textDirection w:val="btLr"/>
          </w:tcPr>
          <w:p w14:paraId="301904D4" w14:textId="5E88C974" w:rsidR="00B37121" w:rsidRPr="00EC1E53" w:rsidRDefault="00B37121" w:rsidP="00887C98">
            <w:pPr>
              <w:ind w:left="113" w:right="113"/>
              <w:jc w:val="both"/>
              <w:rPr>
                <w:rFonts w:ascii="Topmarks" w:hAnsi="Topmarks"/>
                <w:b/>
              </w:rPr>
            </w:pPr>
          </w:p>
        </w:tc>
        <w:tc>
          <w:tcPr>
            <w:tcW w:w="297" w:type="pct"/>
            <w:tcBorders>
              <w:top w:val="single" w:sz="36" w:space="0" w:color="auto"/>
              <w:left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  <w:textDirection w:val="btLr"/>
            <w:vAlign w:val="center"/>
          </w:tcPr>
          <w:p w14:paraId="4ADB01C5" w14:textId="22461E0C" w:rsidR="00B37121" w:rsidRPr="00EC1E53" w:rsidRDefault="00B37121" w:rsidP="00887C98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 w:rsidRPr="00EC1E53">
              <w:rPr>
                <w:rFonts w:ascii="Topmarks" w:hAnsi="Topmarks"/>
                <w:b/>
              </w:rPr>
              <w:t>8.30</w:t>
            </w:r>
          </w:p>
        </w:tc>
        <w:tc>
          <w:tcPr>
            <w:tcW w:w="246" w:type="pct"/>
            <w:tcBorders>
              <w:top w:val="single" w:sz="36" w:space="0" w:color="auto"/>
              <w:left w:val="single" w:sz="36" w:space="0" w:color="000000"/>
              <w:bottom w:val="single" w:sz="36" w:space="0" w:color="000000"/>
            </w:tcBorders>
            <w:textDirection w:val="btLr"/>
            <w:vAlign w:val="center"/>
          </w:tcPr>
          <w:p w14:paraId="4EDFCAB7" w14:textId="7218CA2A" w:rsidR="00B37121" w:rsidRPr="00EC1E53" w:rsidRDefault="00B37121" w:rsidP="00887C98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 w:rsidRPr="00EC1E53">
              <w:rPr>
                <w:rFonts w:ascii="Topmarks" w:hAnsi="Topmarks"/>
                <w:b/>
              </w:rPr>
              <w:t>8.</w:t>
            </w:r>
            <w:r>
              <w:rPr>
                <w:rFonts w:ascii="Topmarks" w:hAnsi="Topmarks"/>
                <w:b/>
              </w:rPr>
              <w:t>3</w:t>
            </w:r>
            <w:r w:rsidRPr="00EC1E53">
              <w:rPr>
                <w:rFonts w:ascii="Topmarks" w:hAnsi="Topmarks"/>
                <w:b/>
              </w:rPr>
              <w:t>0-8.</w:t>
            </w:r>
            <w:r>
              <w:rPr>
                <w:rFonts w:ascii="Topmarks" w:hAnsi="Topmarks"/>
                <w:b/>
              </w:rPr>
              <w:t>45</w:t>
            </w:r>
          </w:p>
        </w:tc>
        <w:tc>
          <w:tcPr>
            <w:tcW w:w="154" w:type="pct"/>
            <w:tcBorders>
              <w:top w:val="single" w:sz="36" w:space="0" w:color="auto"/>
              <w:bottom w:val="single" w:sz="36" w:space="0" w:color="000000"/>
            </w:tcBorders>
            <w:textDirection w:val="btLr"/>
            <w:vAlign w:val="center"/>
          </w:tcPr>
          <w:p w14:paraId="2741EFFD" w14:textId="65E7072C" w:rsidR="00B37121" w:rsidRPr="00EC1E53" w:rsidRDefault="00B37121" w:rsidP="00887C98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 w:rsidRPr="00EC1E53">
              <w:rPr>
                <w:rFonts w:ascii="Topmarks" w:hAnsi="Topmarks"/>
                <w:b/>
              </w:rPr>
              <w:t>8.</w:t>
            </w:r>
            <w:r>
              <w:rPr>
                <w:rFonts w:ascii="Topmarks" w:hAnsi="Topmarks"/>
                <w:b/>
              </w:rPr>
              <w:t>45</w:t>
            </w:r>
            <w:r w:rsidRPr="00EC1E53">
              <w:rPr>
                <w:rFonts w:ascii="Topmarks" w:hAnsi="Topmarks"/>
                <w:b/>
              </w:rPr>
              <w:t xml:space="preserve"> – </w:t>
            </w:r>
            <w:r>
              <w:rPr>
                <w:rFonts w:ascii="Topmarks" w:hAnsi="Topmarks"/>
                <w:b/>
              </w:rPr>
              <w:t>9.15</w:t>
            </w:r>
          </w:p>
        </w:tc>
        <w:tc>
          <w:tcPr>
            <w:tcW w:w="861" w:type="pct"/>
            <w:tcBorders>
              <w:top w:val="single" w:sz="36" w:space="0" w:color="auto"/>
              <w:bottom w:val="single" w:sz="36" w:space="0" w:color="000000"/>
              <w:right w:val="single" w:sz="36" w:space="0" w:color="000000"/>
            </w:tcBorders>
            <w:textDirection w:val="btLr"/>
            <w:vAlign w:val="center"/>
          </w:tcPr>
          <w:p w14:paraId="4B65005C" w14:textId="1AE1C6C6" w:rsidR="00B37121" w:rsidRPr="00EC1E53" w:rsidRDefault="00B37121" w:rsidP="00887C98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>
              <w:rPr>
                <w:rFonts w:ascii="Topmarks" w:hAnsi="Topmarks"/>
                <w:b/>
              </w:rPr>
              <w:t>9.15 – 10.30</w:t>
            </w:r>
          </w:p>
        </w:tc>
        <w:tc>
          <w:tcPr>
            <w:tcW w:w="164" w:type="pct"/>
            <w:tcBorders>
              <w:top w:val="single" w:sz="36" w:space="0" w:color="auto"/>
              <w:left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  <w:textDirection w:val="btLr"/>
            <w:vAlign w:val="center"/>
          </w:tcPr>
          <w:p w14:paraId="7CCBA714" w14:textId="77777777" w:rsidR="00B37121" w:rsidRPr="00EC1E53" w:rsidRDefault="00B37121" w:rsidP="00887C98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 w:rsidRPr="00EC1E53">
              <w:rPr>
                <w:rFonts w:ascii="Topmarks" w:hAnsi="Topmarks"/>
                <w:b/>
              </w:rPr>
              <w:t>10.30 – 10.45</w:t>
            </w:r>
          </w:p>
        </w:tc>
        <w:tc>
          <w:tcPr>
            <w:tcW w:w="287" w:type="pct"/>
            <w:tcBorders>
              <w:top w:val="single" w:sz="36" w:space="0" w:color="auto"/>
              <w:left w:val="single" w:sz="36" w:space="0" w:color="000000"/>
              <w:bottom w:val="single" w:sz="36" w:space="0" w:color="000000"/>
            </w:tcBorders>
            <w:textDirection w:val="btLr"/>
            <w:vAlign w:val="center"/>
          </w:tcPr>
          <w:p w14:paraId="2BD5AC6B" w14:textId="041004F8" w:rsidR="00B37121" w:rsidRPr="00EC1E53" w:rsidRDefault="00B37121" w:rsidP="00887C98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 w:rsidRPr="00EC1E53">
              <w:rPr>
                <w:rFonts w:ascii="Topmarks" w:hAnsi="Topmarks"/>
                <w:b/>
              </w:rPr>
              <w:t>10.45 – 11.05</w:t>
            </w:r>
          </w:p>
        </w:tc>
        <w:tc>
          <w:tcPr>
            <w:tcW w:w="465" w:type="pct"/>
            <w:tcBorders>
              <w:top w:val="single" w:sz="36" w:space="0" w:color="auto"/>
              <w:bottom w:val="single" w:sz="36" w:space="0" w:color="000000"/>
              <w:right w:val="single" w:sz="36" w:space="0" w:color="000000"/>
            </w:tcBorders>
            <w:textDirection w:val="btLr"/>
            <w:vAlign w:val="center"/>
          </w:tcPr>
          <w:p w14:paraId="3F444BFA" w14:textId="352BAAB5" w:rsidR="00B37121" w:rsidRPr="00EC1E53" w:rsidRDefault="00B37121" w:rsidP="00887C98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 w:rsidRPr="00EC1E53">
              <w:rPr>
                <w:rFonts w:ascii="Topmarks" w:hAnsi="Topmarks"/>
                <w:b/>
              </w:rPr>
              <w:t>11.05– 12.00</w:t>
            </w:r>
          </w:p>
        </w:tc>
        <w:tc>
          <w:tcPr>
            <w:tcW w:w="177" w:type="pct"/>
            <w:tcBorders>
              <w:top w:val="single" w:sz="36" w:space="0" w:color="auto"/>
              <w:left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  <w:textDirection w:val="btLr"/>
            <w:vAlign w:val="center"/>
          </w:tcPr>
          <w:p w14:paraId="3A239E1F" w14:textId="77777777" w:rsidR="00B37121" w:rsidRPr="00EC1E53" w:rsidRDefault="00B37121" w:rsidP="00887C98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 w:rsidRPr="00EC1E53">
              <w:rPr>
                <w:rFonts w:ascii="Topmarks" w:hAnsi="Topmarks"/>
                <w:b/>
              </w:rPr>
              <w:t>12.00 – 12.45</w:t>
            </w:r>
          </w:p>
        </w:tc>
        <w:tc>
          <w:tcPr>
            <w:tcW w:w="300" w:type="pct"/>
            <w:tcBorders>
              <w:top w:val="single" w:sz="36" w:space="0" w:color="auto"/>
              <w:left w:val="single" w:sz="36" w:space="0" w:color="000000"/>
              <w:right w:val="single" w:sz="36" w:space="0" w:color="000000"/>
            </w:tcBorders>
            <w:textDirection w:val="btLr"/>
          </w:tcPr>
          <w:p w14:paraId="506F688E" w14:textId="5E6369AB" w:rsidR="00B37121" w:rsidRPr="00EC1E53" w:rsidRDefault="00B37121" w:rsidP="00887C98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>
              <w:rPr>
                <w:rFonts w:ascii="Topmarks" w:hAnsi="Topmarks"/>
                <w:b/>
              </w:rPr>
              <w:t>12:45 – 1:00</w:t>
            </w:r>
          </w:p>
        </w:tc>
        <w:tc>
          <w:tcPr>
            <w:tcW w:w="614" w:type="pct"/>
            <w:tcBorders>
              <w:top w:val="single" w:sz="36" w:space="0" w:color="auto"/>
              <w:left w:val="single" w:sz="36" w:space="0" w:color="000000"/>
              <w:bottom w:val="single" w:sz="36" w:space="0" w:color="000000"/>
            </w:tcBorders>
            <w:textDirection w:val="btLr"/>
            <w:vAlign w:val="center"/>
          </w:tcPr>
          <w:p w14:paraId="0375DF1C" w14:textId="58D1EF6C" w:rsidR="00B37121" w:rsidRPr="00EC1E53" w:rsidRDefault="00BE5160" w:rsidP="00887C98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>
              <w:rPr>
                <w:rFonts w:ascii="Topmarks" w:hAnsi="Topmarks"/>
                <w:b/>
              </w:rPr>
              <w:t>1:00</w:t>
            </w:r>
            <w:r w:rsidR="00B37121" w:rsidRPr="00EC1E53">
              <w:rPr>
                <w:rFonts w:ascii="Topmarks" w:hAnsi="Topmarks"/>
                <w:b/>
              </w:rPr>
              <w:t xml:space="preserve"> – </w:t>
            </w:r>
            <w:r>
              <w:rPr>
                <w:rFonts w:ascii="Topmarks" w:hAnsi="Topmarks"/>
                <w:b/>
              </w:rPr>
              <w:t>2:00</w:t>
            </w:r>
          </w:p>
        </w:tc>
        <w:tc>
          <w:tcPr>
            <w:tcW w:w="567" w:type="pct"/>
            <w:gridSpan w:val="2"/>
            <w:tcBorders>
              <w:top w:val="single" w:sz="36" w:space="0" w:color="auto"/>
              <w:bottom w:val="single" w:sz="36" w:space="0" w:color="000000"/>
            </w:tcBorders>
            <w:textDirection w:val="btLr"/>
            <w:vAlign w:val="center"/>
          </w:tcPr>
          <w:p w14:paraId="5BFCF276" w14:textId="4D540200" w:rsidR="00B37121" w:rsidRPr="00EC1E53" w:rsidRDefault="00B37121" w:rsidP="00887C98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 w:rsidRPr="00EC1E53">
              <w:rPr>
                <w:rFonts w:ascii="Topmarks" w:hAnsi="Topmarks"/>
                <w:b/>
              </w:rPr>
              <w:t>1.</w:t>
            </w:r>
            <w:r>
              <w:rPr>
                <w:rFonts w:ascii="Topmarks" w:hAnsi="Topmarks"/>
                <w:b/>
              </w:rPr>
              <w:t>45</w:t>
            </w:r>
            <w:r w:rsidRPr="00EC1E53">
              <w:rPr>
                <w:rFonts w:ascii="Topmarks" w:hAnsi="Topmarks"/>
                <w:b/>
              </w:rPr>
              <w:t xml:space="preserve"> – </w:t>
            </w:r>
            <w:r>
              <w:rPr>
                <w:rFonts w:ascii="Topmarks" w:hAnsi="Topmarks"/>
                <w:b/>
              </w:rPr>
              <w:t>2:40</w:t>
            </w:r>
          </w:p>
        </w:tc>
        <w:tc>
          <w:tcPr>
            <w:tcW w:w="334" w:type="pct"/>
            <w:tcBorders>
              <w:top w:val="single" w:sz="36" w:space="0" w:color="auto"/>
              <w:bottom w:val="nil"/>
              <w:right w:val="single" w:sz="4" w:space="0" w:color="000000"/>
            </w:tcBorders>
            <w:textDirection w:val="btLr"/>
            <w:vAlign w:val="center"/>
          </w:tcPr>
          <w:p w14:paraId="04558ADF" w14:textId="345A0DD1" w:rsidR="00B37121" w:rsidRPr="00EC1E53" w:rsidRDefault="00B37121" w:rsidP="00887C98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>
              <w:rPr>
                <w:rFonts w:ascii="Topmarks" w:hAnsi="Topmarks"/>
                <w:b/>
              </w:rPr>
              <w:t>2</w:t>
            </w:r>
            <w:r w:rsidRPr="00EC1E53">
              <w:rPr>
                <w:rFonts w:ascii="Topmarks" w:hAnsi="Topmarks"/>
                <w:b/>
              </w:rPr>
              <w:t>.</w:t>
            </w:r>
            <w:r>
              <w:rPr>
                <w:rFonts w:ascii="Topmarks" w:hAnsi="Topmarks"/>
                <w:b/>
              </w:rPr>
              <w:t>40</w:t>
            </w:r>
            <w:r w:rsidRPr="00EC1E53">
              <w:rPr>
                <w:rFonts w:ascii="Topmarks" w:hAnsi="Topmarks"/>
                <w:b/>
              </w:rPr>
              <w:t xml:space="preserve"> – </w:t>
            </w:r>
            <w:r>
              <w:rPr>
                <w:rFonts w:ascii="Topmarks" w:hAnsi="Topmarks"/>
                <w:b/>
              </w:rPr>
              <w:t>2</w:t>
            </w:r>
            <w:r w:rsidRPr="00EC1E53">
              <w:rPr>
                <w:rFonts w:ascii="Topmarks" w:hAnsi="Topmarks"/>
                <w:b/>
              </w:rPr>
              <w:t>.</w:t>
            </w:r>
            <w:r>
              <w:rPr>
                <w:rFonts w:ascii="Topmarks" w:hAnsi="Topmarks"/>
                <w:b/>
              </w:rPr>
              <w:t>55</w:t>
            </w:r>
          </w:p>
          <w:p w14:paraId="11EE890A" w14:textId="7A985C2C" w:rsidR="00B37121" w:rsidRPr="00EC1E53" w:rsidRDefault="00B37121" w:rsidP="00887C98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 w:rsidRPr="00EC1E53">
              <w:rPr>
                <w:rFonts w:ascii="Topmarks" w:hAnsi="Topmarks"/>
                <w:b/>
              </w:rPr>
              <w:t>(Worship)</w:t>
            </w:r>
          </w:p>
        </w:tc>
        <w:tc>
          <w:tcPr>
            <w:tcW w:w="137" w:type="pct"/>
            <w:tcBorders>
              <w:top w:val="single" w:sz="36" w:space="0" w:color="auto"/>
              <w:left w:val="single" w:sz="4" w:space="0" w:color="000000"/>
              <w:bottom w:val="nil"/>
              <w:right w:val="single" w:sz="36" w:space="0" w:color="auto"/>
            </w:tcBorders>
            <w:textDirection w:val="btLr"/>
          </w:tcPr>
          <w:p w14:paraId="6B1B607A" w14:textId="51DF4522" w:rsidR="00B37121" w:rsidRPr="00EC1E53" w:rsidRDefault="00B37121" w:rsidP="00887C98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>
              <w:rPr>
                <w:rFonts w:ascii="Topmarks" w:hAnsi="Topmarks"/>
                <w:b/>
              </w:rPr>
              <w:t>2:55 – 3:00</w:t>
            </w:r>
          </w:p>
        </w:tc>
      </w:tr>
      <w:tr w:rsidR="008E0700" w:rsidRPr="00EC1E53" w14:paraId="0DE185FF" w14:textId="14510EC0" w:rsidTr="008F57AD">
        <w:trPr>
          <w:cantSplit/>
          <w:trHeight w:val="1438"/>
        </w:trPr>
        <w:tc>
          <w:tcPr>
            <w:tcW w:w="397" w:type="pct"/>
            <w:tcBorders>
              <w:top w:val="single" w:sz="36" w:space="0" w:color="000000"/>
              <w:left w:val="single" w:sz="36" w:space="0" w:color="auto"/>
              <w:right w:val="single" w:sz="36" w:space="0" w:color="000000"/>
            </w:tcBorders>
            <w:vAlign w:val="center"/>
          </w:tcPr>
          <w:p w14:paraId="70BE8167" w14:textId="77777777" w:rsidR="008E0700" w:rsidRPr="00EC1E53" w:rsidRDefault="008E0700" w:rsidP="00887C98">
            <w:pPr>
              <w:jc w:val="center"/>
              <w:rPr>
                <w:rFonts w:ascii="Topmarks" w:hAnsi="Topmarks"/>
                <w:b/>
                <w:sz w:val="28"/>
                <w:szCs w:val="28"/>
              </w:rPr>
            </w:pPr>
            <w:r w:rsidRPr="00EC1E53">
              <w:rPr>
                <w:rFonts w:ascii="Topmarks" w:hAnsi="Topmarks"/>
                <w:b/>
                <w:sz w:val="28"/>
                <w:szCs w:val="28"/>
              </w:rPr>
              <w:t>Monday</w:t>
            </w:r>
          </w:p>
        </w:tc>
        <w:tc>
          <w:tcPr>
            <w:tcW w:w="297" w:type="pct"/>
            <w:vMerge w:val="restart"/>
            <w:tcBorders>
              <w:left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  <w:textDirection w:val="btLr"/>
          </w:tcPr>
          <w:p w14:paraId="57773D8F" w14:textId="7DA7424A" w:rsidR="008E0700" w:rsidRPr="00EC1E53" w:rsidRDefault="008E0700" w:rsidP="00887C98">
            <w:pPr>
              <w:ind w:left="113" w:right="113"/>
              <w:jc w:val="center"/>
              <w:rPr>
                <w:rFonts w:ascii="Topmarks" w:hAnsi="Topmarks"/>
                <w:b/>
                <w:sz w:val="28"/>
                <w:szCs w:val="28"/>
              </w:rPr>
            </w:pPr>
            <w:r w:rsidRPr="00EC1E53">
              <w:rPr>
                <w:rFonts w:ascii="Topmarks" w:hAnsi="Topmarks"/>
                <w:b/>
                <w:sz w:val="28"/>
                <w:szCs w:val="28"/>
              </w:rPr>
              <w:t>Doors Open</w:t>
            </w:r>
          </w:p>
        </w:tc>
        <w:tc>
          <w:tcPr>
            <w:tcW w:w="246" w:type="pct"/>
            <w:vMerge w:val="restart"/>
            <w:tcBorders>
              <w:top w:val="single" w:sz="36" w:space="0" w:color="000000"/>
              <w:left w:val="single" w:sz="36" w:space="0" w:color="000000"/>
            </w:tcBorders>
            <w:textDirection w:val="btLr"/>
            <w:vAlign w:val="center"/>
          </w:tcPr>
          <w:p w14:paraId="14817B95" w14:textId="77777777" w:rsidR="008E0700" w:rsidRPr="00EC1E53" w:rsidRDefault="008E0700" w:rsidP="00887C98">
            <w:pPr>
              <w:ind w:left="113" w:right="113"/>
              <w:jc w:val="center"/>
              <w:rPr>
                <w:rFonts w:ascii="Topmarks" w:hAnsi="Topmarks"/>
                <w:b/>
                <w:sz w:val="24"/>
                <w:szCs w:val="24"/>
              </w:rPr>
            </w:pPr>
            <w:r w:rsidRPr="00EC1E53">
              <w:rPr>
                <w:rFonts w:ascii="Topmarks" w:hAnsi="Topmarks"/>
                <w:b/>
                <w:sz w:val="24"/>
                <w:szCs w:val="24"/>
              </w:rPr>
              <w:t>Early morning work- spellings, countdown maths</w:t>
            </w:r>
          </w:p>
        </w:tc>
        <w:tc>
          <w:tcPr>
            <w:tcW w:w="154" w:type="pct"/>
            <w:tcBorders>
              <w:top w:val="single" w:sz="36" w:space="0" w:color="000000"/>
            </w:tcBorders>
            <w:shd w:val="clear" w:color="auto" w:fill="D9E2F3" w:themeFill="accent5" w:themeFillTint="33"/>
            <w:vAlign w:val="center"/>
          </w:tcPr>
          <w:p w14:paraId="13886244" w14:textId="7CA68773" w:rsidR="008E0700" w:rsidRPr="008B0C70" w:rsidRDefault="008E0700" w:rsidP="00887C98">
            <w:pPr>
              <w:jc w:val="center"/>
              <w:rPr>
                <w:rFonts w:ascii="Topmarks" w:hAnsi="Topmarks"/>
                <w:sz w:val="18"/>
                <w:szCs w:val="18"/>
              </w:rPr>
            </w:pPr>
            <w:r w:rsidRPr="008B0C70">
              <w:rPr>
                <w:rFonts w:ascii="Topmarks" w:hAnsi="Topmarks"/>
                <w:sz w:val="18"/>
                <w:szCs w:val="18"/>
              </w:rPr>
              <w:t>GR</w:t>
            </w:r>
          </w:p>
        </w:tc>
        <w:tc>
          <w:tcPr>
            <w:tcW w:w="861" w:type="pct"/>
            <w:tcBorders>
              <w:top w:val="single" w:sz="36" w:space="0" w:color="000000"/>
              <w:right w:val="single" w:sz="36" w:space="0" w:color="000000"/>
            </w:tcBorders>
            <w:shd w:val="clear" w:color="auto" w:fill="FFFF00"/>
            <w:vAlign w:val="center"/>
          </w:tcPr>
          <w:p w14:paraId="200CCDBC" w14:textId="7EBC6F86" w:rsidR="008E0700" w:rsidRPr="00591B09" w:rsidRDefault="008E0700" w:rsidP="00887C98">
            <w:pPr>
              <w:jc w:val="center"/>
              <w:rPr>
                <w:rFonts w:ascii="Topmarks" w:hAnsi="Topmarks"/>
                <w:sz w:val="28"/>
                <w:szCs w:val="28"/>
              </w:rPr>
            </w:pPr>
            <w:r>
              <w:rPr>
                <w:rFonts w:ascii="Topmarks" w:hAnsi="Topmarks"/>
                <w:sz w:val="28"/>
                <w:szCs w:val="28"/>
              </w:rPr>
              <w:t>English</w:t>
            </w:r>
          </w:p>
        </w:tc>
        <w:tc>
          <w:tcPr>
            <w:tcW w:w="164" w:type="pct"/>
            <w:vMerge w:val="restart"/>
            <w:tcBorders>
              <w:left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  <w:textDirection w:val="btLr"/>
          </w:tcPr>
          <w:p w14:paraId="263D5CBF" w14:textId="77777777" w:rsidR="008E0700" w:rsidRPr="00EC1E53" w:rsidRDefault="008E0700" w:rsidP="00887C98">
            <w:pPr>
              <w:ind w:left="113" w:right="113"/>
              <w:jc w:val="center"/>
              <w:rPr>
                <w:rFonts w:ascii="Topmarks" w:hAnsi="Topmarks"/>
                <w:b/>
                <w:sz w:val="28"/>
                <w:szCs w:val="28"/>
              </w:rPr>
            </w:pPr>
            <w:r w:rsidRPr="00EC1E53">
              <w:rPr>
                <w:rFonts w:ascii="Topmarks" w:hAnsi="Topmarks"/>
                <w:b/>
                <w:sz w:val="28"/>
                <w:szCs w:val="28"/>
              </w:rPr>
              <w:t>Break</w:t>
            </w:r>
          </w:p>
        </w:tc>
        <w:tc>
          <w:tcPr>
            <w:tcW w:w="752" w:type="pct"/>
            <w:gridSpan w:val="2"/>
            <w:tcBorders>
              <w:top w:val="single" w:sz="36" w:space="0" w:color="000000"/>
              <w:left w:val="single" w:sz="36" w:space="0" w:color="000000"/>
              <w:right w:val="single" w:sz="36" w:space="0" w:color="000000"/>
            </w:tcBorders>
            <w:shd w:val="clear" w:color="auto" w:fill="00B0F0"/>
            <w:vAlign w:val="center"/>
          </w:tcPr>
          <w:p w14:paraId="14D75A8B" w14:textId="492B6939" w:rsidR="008E0700" w:rsidRPr="001E6574" w:rsidRDefault="008E0700" w:rsidP="001E6574">
            <w:pPr>
              <w:jc w:val="center"/>
              <w:rPr>
                <w:rFonts w:ascii="Topmarks" w:hAnsi="Topmarks"/>
                <w:sz w:val="28"/>
                <w:szCs w:val="28"/>
              </w:rPr>
            </w:pPr>
            <w:r w:rsidRPr="001E6574">
              <w:rPr>
                <w:rFonts w:ascii="Topmarks" w:hAnsi="Topmarks"/>
                <w:sz w:val="28"/>
                <w:szCs w:val="28"/>
              </w:rPr>
              <w:t>Maths</w:t>
            </w:r>
          </w:p>
        </w:tc>
        <w:tc>
          <w:tcPr>
            <w:tcW w:w="177" w:type="pct"/>
            <w:vMerge w:val="restart"/>
            <w:tcBorders>
              <w:left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  <w:textDirection w:val="btLr"/>
          </w:tcPr>
          <w:p w14:paraId="24B94237" w14:textId="77777777" w:rsidR="008E0700" w:rsidRPr="00EC1E53" w:rsidRDefault="008E0700" w:rsidP="00887C98">
            <w:pPr>
              <w:ind w:left="113" w:right="113"/>
              <w:jc w:val="center"/>
              <w:rPr>
                <w:rFonts w:ascii="Topmarks" w:hAnsi="Topmarks"/>
                <w:b/>
                <w:sz w:val="28"/>
                <w:szCs w:val="28"/>
              </w:rPr>
            </w:pPr>
            <w:r w:rsidRPr="00EC1E53">
              <w:rPr>
                <w:rFonts w:ascii="Topmarks" w:hAnsi="Topmarks"/>
                <w:b/>
                <w:sz w:val="28"/>
                <w:szCs w:val="28"/>
              </w:rPr>
              <w:t>Lunch</w:t>
            </w:r>
          </w:p>
        </w:tc>
        <w:tc>
          <w:tcPr>
            <w:tcW w:w="300" w:type="pct"/>
            <w:tcBorders>
              <w:left w:val="single" w:sz="36" w:space="0" w:color="000000"/>
              <w:right w:val="single" w:sz="36" w:space="0" w:color="000000"/>
            </w:tcBorders>
            <w:shd w:val="clear" w:color="auto" w:fill="E2EFD9" w:themeFill="accent6" w:themeFillTint="33"/>
          </w:tcPr>
          <w:p w14:paraId="5D648D79" w14:textId="297303FF" w:rsidR="008E0700" w:rsidRPr="00890A1E" w:rsidRDefault="008E0700" w:rsidP="00887C98">
            <w:pPr>
              <w:jc w:val="center"/>
              <w:rPr>
                <w:rFonts w:ascii="Topmarks" w:hAnsi="Topmarks"/>
                <w:iCs/>
                <w:sz w:val="18"/>
                <w:szCs w:val="18"/>
              </w:rPr>
            </w:pPr>
            <w:r w:rsidRPr="00890A1E">
              <w:rPr>
                <w:rFonts w:ascii="Topmarks" w:hAnsi="Topmarks"/>
                <w:iCs/>
                <w:sz w:val="18"/>
                <w:szCs w:val="18"/>
              </w:rPr>
              <w:t>Reading</w:t>
            </w:r>
          </w:p>
        </w:tc>
        <w:tc>
          <w:tcPr>
            <w:tcW w:w="614" w:type="pct"/>
            <w:tcBorders>
              <w:top w:val="single" w:sz="36" w:space="0" w:color="000000"/>
              <w:left w:val="single" w:sz="36" w:space="0" w:color="000000"/>
              <w:right w:val="single" w:sz="4" w:space="0" w:color="auto"/>
            </w:tcBorders>
            <w:shd w:val="clear" w:color="auto" w:fill="FEA8FF"/>
            <w:vAlign w:val="center"/>
          </w:tcPr>
          <w:p w14:paraId="365A4A4F" w14:textId="5F6ED54E" w:rsidR="008E0700" w:rsidRPr="00117D87" w:rsidRDefault="008E0700" w:rsidP="00887C98">
            <w:pPr>
              <w:jc w:val="center"/>
              <w:rPr>
                <w:rFonts w:ascii="Topmarks" w:hAnsi="Topmarks"/>
                <w:iCs/>
                <w:sz w:val="24"/>
                <w:szCs w:val="24"/>
              </w:rPr>
            </w:pPr>
            <w:r w:rsidRPr="00117D87">
              <w:rPr>
                <w:rFonts w:ascii="Topmarks" w:hAnsi="Topmarks"/>
                <w:iCs/>
                <w:sz w:val="24"/>
                <w:szCs w:val="24"/>
              </w:rPr>
              <w:t>French</w:t>
            </w:r>
          </w:p>
        </w:tc>
        <w:tc>
          <w:tcPr>
            <w:tcW w:w="901" w:type="pct"/>
            <w:gridSpan w:val="3"/>
            <w:tcBorders>
              <w:top w:val="single" w:sz="36" w:space="0" w:color="000000"/>
              <w:left w:val="single" w:sz="4" w:space="0" w:color="auto"/>
              <w:right w:val="single" w:sz="4" w:space="0" w:color="000000"/>
            </w:tcBorders>
            <w:shd w:val="clear" w:color="auto" w:fill="70AD47" w:themeFill="accent6"/>
            <w:vAlign w:val="center"/>
          </w:tcPr>
          <w:p w14:paraId="4881CDF8" w14:textId="77777777" w:rsidR="008E0700" w:rsidRPr="00117D87" w:rsidRDefault="008E0700" w:rsidP="00887C98">
            <w:pPr>
              <w:jc w:val="center"/>
              <w:rPr>
                <w:rFonts w:ascii="Topmarks" w:hAnsi="Topmarks"/>
                <w:iCs/>
                <w:sz w:val="24"/>
                <w:szCs w:val="24"/>
              </w:rPr>
            </w:pPr>
            <w:r w:rsidRPr="00117D87">
              <w:rPr>
                <w:rFonts w:ascii="Topmarks" w:hAnsi="Topmarks"/>
                <w:iCs/>
                <w:sz w:val="24"/>
                <w:szCs w:val="24"/>
              </w:rPr>
              <w:t>PE</w:t>
            </w:r>
          </w:p>
          <w:p w14:paraId="0E9F3C85" w14:textId="20A87B9F" w:rsidR="008E0700" w:rsidRPr="00117D87" w:rsidRDefault="008E0700" w:rsidP="00887C98">
            <w:pPr>
              <w:jc w:val="center"/>
              <w:rPr>
                <w:rFonts w:ascii="Topmarks" w:hAnsi="Topmarks"/>
                <w:iCs/>
                <w:sz w:val="19"/>
                <w:szCs w:val="19"/>
              </w:rPr>
            </w:pPr>
            <w:r w:rsidRPr="00117D87">
              <w:rPr>
                <w:rFonts w:ascii="Topmarks" w:hAnsi="Topmarks"/>
                <w:iCs/>
                <w:sz w:val="24"/>
                <w:szCs w:val="24"/>
              </w:rPr>
              <w:t>2-3</w:t>
            </w:r>
          </w:p>
        </w:tc>
        <w:tc>
          <w:tcPr>
            <w:tcW w:w="137" w:type="pct"/>
            <w:tcBorders>
              <w:top w:val="single" w:sz="36" w:space="0" w:color="000000"/>
              <w:left w:val="single" w:sz="4" w:space="0" w:color="000000"/>
              <w:right w:val="single" w:sz="36" w:space="0" w:color="000000"/>
            </w:tcBorders>
            <w:shd w:val="clear" w:color="auto" w:fill="auto"/>
            <w:textDirection w:val="btLr"/>
          </w:tcPr>
          <w:p w14:paraId="04AF9AEB" w14:textId="4524EB68" w:rsidR="008E0700" w:rsidRPr="00B239D7" w:rsidRDefault="008E0700" w:rsidP="00887C98">
            <w:pPr>
              <w:ind w:left="113" w:right="113"/>
              <w:jc w:val="center"/>
              <w:rPr>
                <w:rFonts w:ascii="Topmarks" w:hAnsi="Topmarks"/>
                <w:sz w:val="20"/>
                <w:szCs w:val="28"/>
              </w:rPr>
            </w:pPr>
            <w:r>
              <w:rPr>
                <w:rFonts w:ascii="Topmarks" w:hAnsi="Topmarks"/>
                <w:sz w:val="20"/>
                <w:szCs w:val="28"/>
              </w:rPr>
              <w:t>Home prep</w:t>
            </w:r>
          </w:p>
        </w:tc>
      </w:tr>
      <w:tr w:rsidR="008E0700" w:rsidRPr="00EC1E53" w14:paraId="2C6AC731" w14:textId="5FD6E191" w:rsidTr="00BB3FC3">
        <w:trPr>
          <w:cantSplit/>
          <w:trHeight w:val="1323"/>
        </w:trPr>
        <w:tc>
          <w:tcPr>
            <w:tcW w:w="397" w:type="pct"/>
            <w:tcBorders>
              <w:top w:val="single" w:sz="36" w:space="0" w:color="000000"/>
              <w:left w:val="single" w:sz="36" w:space="0" w:color="auto"/>
              <w:right w:val="single" w:sz="36" w:space="0" w:color="000000"/>
            </w:tcBorders>
            <w:vAlign w:val="center"/>
          </w:tcPr>
          <w:p w14:paraId="1FDE4CA6" w14:textId="77777777" w:rsidR="008E0700" w:rsidRPr="00EC1E53" w:rsidRDefault="008E0700" w:rsidP="00887C98">
            <w:pPr>
              <w:jc w:val="center"/>
              <w:rPr>
                <w:rFonts w:ascii="Topmarks" w:hAnsi="Topmarks"/>
                <w:b/>
                <w:sz w:val="28"/>
                <w:szCs w:val="28"/>
              </w:rPr>
            </w:pPr>
            <w:r w:rsidRPr="00EC1E53">
              <w:rPr>
                <w:rFonts w:ascii="Topmarks" w:hAnsi="Topmarks"/>
                <w:b/>
                <w:sz w:val="28"/>
                <w:szCs w:val="28"/>
              </w:rPr>
              <w:t>Tuesday</w:t>
            </w:r>
          </w:p>
        </w:tc>
        <w:tc>
          <w:tcPr>
            <w:tcW w:w="297" w:type="pct"/>
            <w:vMerge/>
            <w:tcBorders>
              <w:left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</w:tcPr>
          <w:p w14:paraId="2E2F3AF2" w14:textId="77777777" w:rsidR="008E0700" w:rsidRPr="00EC1E53" w:rsidRDefault="008E0700" w:rsidP="00887C98">
            <w:pPr>
              <w:jc w:val="both"/>
              <w:rPr>
                <w:rFonts w:ascii="Topmarks" w:hAnsi="Topmarks"/>
                <w:b/>
                <w:sz w:val="28"/>
                <w:szCs w:val="28"/>
              </w:rPr>
            </w:pPr>
          </w:p>
        </w:tc>
        <w:tc>
          <w:tcPr>
            <w:tcW w:w="246" w:type="pct"/>
            <w:vMerge/>
            <w:tcBorders>
              <w:left w:val="single" w:sz="36" w:space="0" w:color="000000"/>
            </w:tcBorders>
          </w:tcPr>
          <w:p w14:paraId="64F52A0E" w14:textId="77777777" w:rsidR="008E0700" w:rsidRPr="00EC1E53" w:rsidRDefault="008E0700" w:rsidP="00887C98">
            <w:pPr>
              <w:jc w:val="center"/>
              <w:rPr>
                <w:rFonts w:ascii="Topmarks" w:hAnsi="Topmarks"/>
                <w:b/>
                <w:sz w:val="28"/>
                <w:szCs w:val="28"/>
              </w:rPr>
            </w:pPr>
          </w:p>
        </w:tc>
        <w:tc>
          <w:tcPr>
            <w:tcW w:w="154" w:type="pct"/>
            <w:tcBorders>
              <w:top w:val="single" w:sz="36" w:space="0" w:color="000000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367D300C" w14:textId="0BA5DCE9" w:rsidR="008E0700" w:rsidRPr="008B0C70" w:rsidRDefault="008E0700" w:rsidP="00887C98">
            <w:pPr>
              <w:jc w:val="center"/>
              <w:rPr>
                <w:rFonts w:ascii="Topmarks" w:hAnsi="Topmarks"/>
                <w:sz w:val="18"/>
                <w:szCs w:val="18"/>
              </w:rPr>
            </w:pPr>
            <w:r w:rsidRPr="008B0C70">
              <w:rPr>
                <w:rFonts w:ascii="Topmarks" w:hAnsi="Topmarks"/>
                <w:sz w:val="18"/>
                <w:szCs w:val="18"/>
              </w:rPr>
              <w:t>GR</w:t>
            </w:r>
          </w:p>
        </w:tc>
        <w:tc>
          <w:tcPr>
            <w:tcW w:w="861" w:type="pct"/>
            <w:tcBorders>
              <w:top w:val="single" w:sz="36" w:space="0" w:color="000000"/>
              <w:left w:val="single" w:sz="4" w:space="0" w:color="auto"/>
              <w:right w:val="single" w:sz="36" w:space="0" w:color="000000"/>
            </w:tcBorders>
            <w:shd w:val="clear" w:color="auto" w:fill="FFFF00"/>
            <w:vAlign w:val="center"/>
          </w:tcPr>
          <w:p w14:paraId="47B018B8" w14:textId="441995E7" w:rsidR="008E0700" w:rsidRPr="00591B09" w:rsidRDefault="008E0700" w:rsidP="00887C98">
            <w:pPr>
              <w:jc w:val="center"/>
              <w:rPr>
                <w:rFonts w:ascii="Topmarks" w:hAnsi="Topmarks"/>
                <w:sz w:val="28"/>
                <w:szCs w:val="28"/>
              </w:rPr>
            </w:pPr>
            <w:r>
              <w:rPr>
                <w:rFonts w:ascii="Topmarks" w:hAnsi="Topmarks"/>
                <w:sz w:val="28"/>
                <w:szCs w:val="28"/>
              </w:rPr>
              <w:t>English</w:t>
            </w:r>
          </w:p>
        </w:tc>
        <w:tc>
          <w:tcPr>
            <w:tcW w:w="164" w:type="pct"/>
            <w:vMerge/>
            <w:tcBorders>
              <w:left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</w:tcPr>
          <w:p w14:paraId="49B122F6" w14:textId="77777777" w:rsidR="008E0700" w:rsidRPr="00EC1E53" w:rsidRDefault="008E0700" w:rsidP="00887C98">
            <w:pPr>
              <w:jc w:val="center"/>
              <w:rPr>
                <w:rFonts w:ascii="Topmarks" w:hAnsi="Topmarks"/>
                <w:b/>
                <w:sz w:val="28"/>
                <w:szCs w:val="28"/>
              </w:rPr>
            </w:pPr>
          </w:p>
        </w:tc>
        <w:tc>
          <w:tcPr>
            <w:tcW w:w="752" w:type="pct"/>
            <w:gridSpan w:val="2"/>
            <w:tcBorders>
              <w:top w:val="single" w:sz="36" w:space="0" w:color="000000"/>
              <w:left w:val="single" w:sz="36" w:space="0" w:color="000000"/>
              <w:right w:val="single" w:sz="36" w:space="0" w:color="000000"/>
            </w:tcBorders>
            <w:shd w:val="clear" w:color="auto" w:fill="00B0F0"/>
            <w:vAlign w:val="center"/>
          </w:tcPr>
          <w:p w14:paraId="5B3D09CA" w14:textId="3C78E35C" w:rsidR="008E0700" w:rsidRPr="00EC1E53" w:rsidRDefault="008E0700" w:rsidP="00887C98">
            <w:pPr>
              <w:jc w:val="center"/>
              <w:rPr>
                <w:rFonts w:ascii="Topmarks" w:hAnsi="Topmarks"/>
                <w:sz w:val="28"/>
                <w:szCs w:val="28"/>
              </w:rPr>
            </w:pPr>
            <w:r>
              <w:rPr>
                <w:rFonts w:ascii="Topmarks" w:hAnsi="Topmarks"/>
                <w:sz w:val="28"/>
                <w:szCs w:val="28"/>
              </w:rPr>
              <w:t>Maths</w:t>
            </w:r>
          </w:p>
        </w:tc>
        <w:tc>
          <w:tcPr>
            <w:tcW w:w="177" w:type="pct"/>
            <w:vMerge/>
            <w:tcBorders>
              <w:left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</w:tcPr>
          <w:p w14:paraId="4FAD765B" w14:textId="77777777" w:rsidR="008E0700" w:rsidRPr="00EC1E53" w:rsidRDefault="008E0700" w:rsidP="00887C98">
            <w:pPr>
              <w:jc w:val="center"/>
              <w:rPr>
                <w:rFonts w:ascii="Topmarks" w:hAnsi="Topmarks"/>
                <w:b/>
                <w:sz w:val="28"/>
                <w:szCs w:val="28"/>
              </w:rPr>
            </w:pPr>
          </w:p>
        </w:tc>
        <w:tc>
          <w:tcPr>
            <w:tcW w:w="300" w:type="pct"/>
            <w:tcBorders>
              <w:left w:val="single" w:sz="36" w:space="0" w:color="000000"/>
              <w:right w:val="single" w:sz="36" w:space="0" w:color="000000"/>
            </w:tcBorders>
            <w:shd w:val="clear" w:color="auto" w:fill="E2EFD9" w:themeFill="accent6" w:themeFillTint="33"/>
          </w:tcPr>
          <w:p w14:paraId="0F9FA325" w14:textId="73E53232" w:rsidR="008E0700" w:rsidRPr="00890A1E" w:rsidRDefault="008E0700" w:rsidP="00887C98">
            <w:pPr>
              <w:jc w:val="center"/>
              <w:rPr>
                <w:rFonts w:ascii="Topmarks" w:hAnsi="Topmarks"/>
                <w:sz w:val="18"/>
                <w:szCs w:val="18"/>
              </w:rPr>
            </w:pPr>
            <w:r w:rsidRPr="00890A1E">
              <w:rPr>
                <w:rFonts w:ascii="Topmarks" w:hAnsi="Topmarks"/>
                <w:sz w:val="18"/>
                <w:szCs w:val="18"/>
              </w:rPr>
              <w:t>Reading</w:t>
            </w:r>
          </w:p>
        </w:tc>
        <w:tc>
          <w:tcPr>
            <w:tcW w:w="617" w:type="pct"/>
            <w:gridSpan w:val="2"/>
            <w:tcBorders>
              <w:top w:val="single" w:sz="36" w:space="0" w:color="000000"/>
              <w:left w:val="single" w:sz="36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2EF66CCD" w14:textId="34751953" w:rsidR="008E0700" w:rsidRPr="003147D6" w:rsidRDefault="00690BC6" w:rsidP="00887C98">
            <w:pPr>
              <w:jc w:val="center"/>
              <w:rPr>
                <w:rFonts w:ascii="Topmarks" w:hAnsi="Topmarks"/>
                <w:sz w:val="28"/>
                <w:szCs w:val="28"/>
              </w:rPr>
            </w:pPr>
            <w:r>
              <w:rPr>
                <w:rFonts w:ascii="Topmarks" w:hAnsi="Topmarks"/>
                <w:sz w:val="28"/>
                <w:szCs w:val="28"/>
              </w:rPr>
              <w:t>History</w:t>
            </w:r>
          </w:p>
        </w:tc>
        <w:tc>
          <w:tcPr>
            <w:tcW w:w="564" w:type="pct"/>
            <w:tcBorders>
              <w:top w:val="single" w:sz="36" w:space="0" w:color="000000"/>
              <w:left w:val="single" w:sz="36" w:space="0" w:color="000000"/>
              <w:right w:val="single" w:sz="4" w:space="0" w:color="000000"/>
            </w:tcBorders>
            <w:shd w:val="clear" w:color="auto" w:fill="F4B083" w:themeFill="accent2" w:themeFillTint="99"/>
            <w:vAlign w:val="center"/>
          </w:tcPr>
          <w:p w14:paraId="0897392A" w14:textId="6A491839" w:rsidR="008E0700" w:rsidRPr="003147D6" w:rsidRDefault="00BB3FC3" w:rsidP="00BB3FC3">
            <w:pPr>
              <w:jc w:val="center"/>
              <w:rPr>
                <w:rFonts w:ascii="Topmarks" w:hAnsi="Topmarks"/>
                <w:sz w:val="28"/>
                <w:szCs w:val="28"/>
              </w:rPr>
            </w:pPr>
            <w:r>
              <w:rPr>
                <w:rFonts w:ascii="Topmarks" w:hAnsi="Topmarks"/>
                <w:sz w:val="28"/>
                <w:szCs w:val="28"/>
              </w:rPr>
              <w:t>Art/DT</w:t>
            </w:r>
          </w:p>
        </w:tc>
        <w:tc>
          <w:tcPr>
            <w:tcW w:w="334" w:type="pct"/>
            <w:tcBorders>
              <w:top w:val="single" w:sz="36" w:space="0" w:color="000000"/>
              <w:left w:val="single" w:sz="4" w:space="0" w:color="auto"/>
              <w:right w:val="single" w:sz="4" w:space="0" w:color="000000"/>
            </w:tcBorders>
            <w:shd w:val="clear" w:color="auto" w:fill="C45911" w:themeFill="accent2" w:themeFillShade="BF"/>
            <w:vAlign w:val="center"/>
          </w:tcPr>
          <w:p w14:paraId="7EE4D921" w14:textId="039812ED" w:rsidR="008E0700" w:rsidRPr="00580C65" w:rsidRDefault="004E7C38" w:rsidP="00887C98">
            <w:pPr>
              <w:jc w:val="center"/>
              <w:rPr>
                <w:rFonts w:ascii="Topmarks" w:hAnsi="Topmarks"/>
                <w:sz w:val="19"/>
                <w:szCs w:val="19"/>
              </w:rPr>
            </w:pPr>
            <w:r>
              <w:rPr>
                <w:rFonts w:ascii="Topmarks" w:hAnsi="Topmarks"/>
                <w:sz w:val="19"/>
                <w:szCs w:val="19"/>
              </w:rPr>
              <w:t>Class worship</w:t>
            </w:r>
          </w:p>
        </w:tc>
        <w:tc>
          <w:tcPr>
            <w:tcW w:w="137" w:type="pct"/>
            <w:tcBorders>
              <w:top w:val="single" w:sz="36" w:space="0" w:color="000000"/>
              <w:left w:val="single" w:sz="4" w:space="0" w:color="000000"/>
              <w:right w:val="single" w:sz="36" w:space="0" w:color="auto"/>
            </w:tcBorders>
            <w:shd w:val="clear" w:color="auto" w:fill="auto"/>
            <w:textDirection w:val="btLr"/>
          </w:tcPr>
          <w:p w14:paraId="51985A5B" w14:textId="55ADE7CC" w:rsidR="008E0700" w:rsidRPr="00B239D7" w:rsidRDefault="008E0700" w:rsidP="00887C98">
            <w:pPr>
              <w:ind w:left="113" w:right="113"/>
              <w:jc w:val="center"/>
              <w:rPr>
                <w:rFonts w:ascii="Topmarks" w:hAnsi="Topmarks"/>
                <w:sz w:val="20"/>
                <w:szCs w:val="28"/>
              </w:rPr>
            </w:pPr>
            <w:r>
              <w:rPr>
                <w:rFonts w:ascii="Topmarks" w:hAnsi="Topmarks"/>
                <w:sz w:val="20"/>
                <w:szCs w:val="28"/>
              </w:rPr>
              <w:t>Home prep</w:t>
            </w:r>
          </w:p>
        </w:tc>
      </w:tr>
      <w:tr w:rsidR="001E6574" w:rsidRPr="00EC1E53" w14:paraId="70F1F999" w14:textId="5CCF375D" w:rsidTr="008F57AD">
        <w:trPr>
          <w:cantSplit/>
          <w:trHeight w:val="1195"/>
        </w:trPr>
        <w:tc>
          <w:tcPr>
            <w:tcW w:w="397" w:type="pct"/>
            <w:tcBorders>
              <w:top w:val="single" w:sz="36" w:space="0" w:color="000000"/>
              <w:left w:val="single" w:sz="36" w:space="0" w:color="auto"/>
              <w:bottom w:val="single" w:sz="36" w:space="0" w:color="000000"/>
              <w:right w:val="single" w:sz="36" w:space="0" w:color="000000"/>
            </w:tcBorders>
            <w:vAlign w:val="center"/>
          </w:tcPr>
          <w:p w14:paraId="1768748D" w14:textId="2680941A" w:rsidR="001E6574" w:rsidRPr="00EC1E53" w:rsidRDefault="001E6574" w:rsidP="00887C98">
            <w:pPr>
              <w:jc w:val="center"/>
              <w:rPr>
                <w:rFonts w:ascii="Topmarks" w:hAnsi="Topmarks"/>
                <w:b/>
                <w:sz w:val="28"/>
                <w:szCs w:val="28"/>
              </w:rPr>
            </w:pPr>
            <w:r w:rsidRPr="00EC1E53">
              <w:rPr>
                <w:rFonts w:ascii="Topmarks" w:hAnsi="Topmarks"/>
                <w:b/>
                <w:sz w:val="28"/>
                <w:szCs w:val="28"/>
              </w:rPr>
              <w:t>Wednesday</w:t>
            </w:r>
          </w:p>
        </w:tc>
        <w:tc>
          <w:tcPr>
            <w:tcW w:w="297" w:type="pct"/>
            <w:vMerge/>
            <w:tcBorders>
              <w:left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</w:tcPr>
          <w:p w14:paraId="1D4BFF38" w14:textId="77777777" w:rsidR="001E6574" w:rsidRPr="00EC1E53" w:rsidRDefault="001E6574" w:rsidP="00887C98">
            <w:pPr>
              <w:jc w:val="both"/>
              <w:rPr>
                <w:rFonts w:ascii="Topmarks" w:hAnsi="Topmarks"/>
                <w:b/>
                <w:sz w:val="28"/>
                <w:szCs w:val="28"/>
              </w:rPr>
            </w:pPr>
          </w:p>
        </w:tc>
        <w:tc>
          <w:tcPr>
            <w:tcW w:w="246" w:type="pct"/>
            <w:vMerge/>
            <w:tcBorders>
              <w:left w:val="single" w:sz="36" w:space="0" w:color="000000"/>
            </w:tcBorders>
          </w:tcPr>
          <w:p w14:paraId="078AD174" w14:textId="77777777" w:rsidR="001E6574" w:rsidRPr="00EC1E53" w:rsidRDefault="001E6574" w:rsidP="00887C98">
            <w:pPr>
              <w:jc w:val="center"/>
              <w:rPr>
                <w:rFonts w:ascii="Topmarks" w:hAnsi="Topmarks"/>
                <w:b/>
                <w:sz w:val="28"/>
                <w:szCs w:val="28"/>
              </w:rPr>
            </w:pPr>
          </w:p>
        </w:tc>
        <w:tc>
          <w:tcPr>
            <w:tcW w:w="154" w:type="pct"/>
            <w:tcBorders>
              <w:top w:val="single" w:sz="36" w:space="0" w:color="000000"/>
              <w:bottom w:val="single" w:sz="36" w:space="0" w:color="000000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1D527E14" w14:textId="4B2F6525" w:rsidR="001E6574" w:rsidRPr="008B0C70" w:rsidRDefault="001E6574" w:rsidP="00887C98">
            <w:pPr>
              <w:jc w:val="center"/>
              <w:rPr>
                <w:rFonts w:ascii="Topmarks" w:hAnsi="Topmarks"/>
                <w:sz w:val="18"/>
                <w:szCs w:val="18"/>
              </w:rPr>
            </w:pPr>
            <w:r w:rsidRPr="008B0C70">
              <w:rPr>
                <w:rFonts w:ascii="Topmarks" w:hAnsi="Topmarks"/>
                <w:sz w:val="18"/>
                <w:szCs w:val="18"/>
              </w:rPr>
              <w:t>GR</w:t>
            </w:r>
          </w:p>
        </w:tc>
        <w:tc>
          <w:tcPr>
            <w:tcW w:w="861" w:type="pct"/>
            <w:tcBorders>
              <w:top w:val="single" w:sz="36" w:space="0" w:color="000000"/>
              <w:left w:val="single" w:sz="4" w:space="0" w:color="auto"/>
              <w:bottom w:val="single" w:sz="36" w:space="0" w:color="000000"/>
              <w:right w:val="single" w:sz="36" w:space="0" w:color="000000"/>
            </w:tcBorders>
            <w:shd w:val="clear" w:color="auto" w:fill="FF0000"/>
            <w:vAlign w:val="center"/>
          </w:tcPr>
          <w:p w14:paraId="416D30BD" w14:textId="2FCDC19D" w:rsidR="001E6574" w:rsidRPr="00CC600B" w:rsidRDefault="00690BC6" w:rsidP="00887C98">
            <w:pPr>
              <w:jc w:val="center"/>
              <w:rPr>
                <w:rFonts w:ascii="Topmarks" w:hAnsi="Topmarks"/>
                <w:sz w:val="28"/>
                <w:szCs w:val="28"/>
              </w:rPr>
            </w:pPr>
            <w:r>
              <w:rPr>
                <w:rFonts w:ascii="Topmarks" w:hAnsi="Topmarks"/>
                <w:sz w:val="28"/>
                <w:szCs w:val="28"/>
              </w:rPr>
              <w:t>History</w:t>
            </w:r>
          </w:p>
        </w:tc>
        <w:tc>
          <w:tcPr>
            <w:tcW w:w="164" w:type="pct"/>
            <w:vMerge/>
            <w:tcBorders>
              <w:left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</w:tcPr>
          <w:p w14:paraId="14F38F04" w14:textId="77777777" w:rsidR="001E6574" w:rsidRPr="00EC1E53" w:rsidRDefault="001E6574" w:rsidP="00887C98">
            <w:pPr>
              <w:jc w:val="center"/>
              <w:rPr>
                <w:rFonts w:ascii="Topmarks" w:hAnsi="Topmarks"/>
                <w:b/>
                <w:sz w:val="28"/>
                <w:szCs w:val="28"/>
              </w:rPr>
            </w:pPr>
          </w:p>
        </w:tc>
        <w:tc>
          <w:tcPr>
            <w:tcW w:w="752" w:type="pct"/>
            <w:gridSpan w:val="2"/>
            <w:tcBorders>
              <w:top w:val="single" w:sz="36" w:space="0" w:color="000000"/>
              <w:left w:val="single" w:sz="36" w:space="0" w:color="000000"/>
              <w:bottom w:val="single" w:sz="36" w:space="0" w:color="000000"/>
              <w:right w:val="single" w:sz="36" w:space="0" w:color="000000"/>
            </w:tcBorders>
            <w:shd w:val="clear" w:color="auto" w:fill="00B0F0"/>
            <w:vAlign w:val="center"/>
          </w:tcPr>
          <w:p w14:paraId="5DA2790E" w14:textId="7BDF5765" w:rsidR="001E6574" w:rsidRPr="00EC1E53" w:rsidRDefault="001E6574" w:rsidP="00887C98">
            <w:pPr>
              <w:jc w:val="center"/>
              <w:rPr>
                <w:rFonts w:ascii="Topmarks" w:hAnsi="Topmarks"/>
                <w:sz w:val="28"/>
                <w:szCs w:val="28"/>
              </w:rPr>
            </w:pPr>
            <w:r>
              <w:rPr>
                <w:rFonts w:ascii="Topmarks" w:hAnsi="Topmarks"/>
                <w:sz w:val="28"/>
                <w:szCs w:val="28"/>
              </w:rPr>
              <w:t>Maths</w:t>
            </w:r>
          </w:p>
        </w:tc>
        <w:tc>
          <w:tcPr>
            <w:tcW w:w="177" w:type="pct"/>
            <w:vMerge/>
            <w:tcBorders>
              <w:left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</w:tcPr>
          <w:p w14:paraId="3D0AE59A" w14:textId="77777777" w:rsidR="001E6574" w:rsidRPr="00EC1E53" w:rsidRDefault="001E6574" w:rsidP="00887C98">
            <w:pPr>
              <w:jc w:val="center"/>
              <w:rPr>
                <w:rFonts w:ascii="Topmarks" w:hAnsi="Topmarks"/>
                <w:b/>
                <w:sz w:val="28"/>
                <w:szCs w:val="28"/>
              </w:rPr>
            </w:pPr>
          </w:p>
        </w:tc>
        <w:tc>
          <w:tcPr>
            <w:tcW w:w="300" w:type="pct"/>
            <w:tcBorders>
              <w:left w:val="single" w:sz="36" w:space="0" w:color="000000"/>
              <w:right w:val="single" w:sz="36" w:space="0" w:color="000000"/>
            </w:tcBorders>
            <w:shd w:val="clear" w:color="auto" w:fill="E2EFD9" w:themeFill="accent6" w:themeFillTint="33"/>
          </w:tcPr>
          <w:p w14:paraId="50DA2FD3" w14:textId="7CB99457" w:rsidR="001E6574" w:rsidRPr="00890A1E" w:rsidRDefault="001E6574" w:rsidP="00887C98">
            <w:pPr>
              <w:jc w:val="center"/>
              <w:rPr>
                <w:rFonts w:ascii="Topmarks" w:hAnsi="Topmarks"/>
                <w:bCs/>
                <w:sz w:val="18"/>
                <w:szCs w:val="18"/>
              </w:rPr>
            </w:pPr>
            <w:r w:rsidRPr="00890A1E">
              <w:rPr>
                <w:rFonts w:ascii="Topmarks" w:hAnsi="Topmarks"/>
                <w:bCs/>
                <w:sz w:val="18"/>
                <w:szCs w:val="18"/>
              </w:rPr>
              <w:t>Reading</w:t>
            </w:r>
          </w:p>
        </w:tc>
        <w:tc>
          <w:tcPr>
            <w:tcW w:w="614" w:type="pct"/>
            <w:tcBorders>
              <w:top w:val="single" w:sz="36" w:space="0" w:color="000000"/>
              <w:left w:val="single" w:sz="36" w:space="0" w:color="000000"/>
              <w:bottom w:val="single" w:sz="36" w:space="0" w:color="auto"/>
              <w:right w:val="single" w:sz="4" w:space="0" w:color="000000"/>
            </w:tcBorders>
            <w:shd w:val="clear" w:color="auto" w:fill="EEFBD8"/>
            <w:vAlign w:val="center"/>
          </w:tcPr>
          <w:p w14:paraId="0DF1356F" w14:textId="7F9E0430" w:rsidR="001E6574" w:rsidRPr="003332D1" w:rsidRDefault="00A87450" w:rsidP="00887C98">
            <w:pPr>
              <w:jc w:val="center"/>
              <w:rPr>
                <w:rFonts w:ascii="Topmarks" w:hAnsi="Topmarks"/>
                <w:bCs/>
                <w:sz w:val="24"/>
                <w:szCs w:val="24"/>
              </w:rPr>
            </w:pPr>
            <w:r>
              <w:rPr>
                <w:rFonts w:ascii="Topmarks" w:hAnsi="Topmarks"/>
                <w:bCs/>
                <w:sz w:val="24"/>
                <w:szCs w:val="24"/>
              </w:rPr>
              <w:t>Computing</w:t>
            </w:r>
          </w:p>
        </w:tc>
        <w:tc>
          <w:tcPr>
            <w:tcW w:w="567" w:type="pct"/>
            <w:gridSpan w:val="2"/>
            <w:tcBorders>
              <w:top w:val="single" w:sz="36" w:space="0" w:color="000000"/>
              <w:left w:val="single" w:sz="4" w:space="0" w:color="auto"/>
              <w:bottom w:val="single" w:sz="36" w:space="0" w:color="auto"/>
              <w:right w:val="single" w:sz="4" w:space="0" w:color="000000"/>
            </w:tcBorders>
            <w:shd w:val="clear" w:color="auto" w:fill="FFFF00"/>
            <w:vAlign w:val="center"/>
          </w:tcPr>
          <w:p w14:paraId="0BA56CD8" w14:textId="729B6435" w:rsidR="001E6574" w:rsidRPr="00306CB7" w:rsidRDefault="00E03622" w:rsidP="00887C98">
            <w:pPr>
              <w:jc w:val="center"/>
              <w:rPr>
                <w:rFonts w:ascii="Topmarks" w:hAnsi="Topmarks"/>
                <w:bCs/>
                <w:sz w:val="24"/>
                <w:szCs w:val="24"/>
              </w:rPr>
            </w:pPr>
            <w:r>
              <w:rPr>
                <w:rFonts w:ascii="Topmarks" w:hAnsi="Topmarks"/>
                <w:bCs/>
                <w:sz w:val="24"/>
                <w:szCs w:val="24"/>
              </w:rPr>
              <w:t>Book club</w:t>
            </w:r>
          </w:p>
        </w:tc>
        <w:tc>
          <w:tcPr>
            <w:tcW w:w="334" w:type="pct"/>
            <w:tcBorders>
              <w:top w:val="single" w:sz="36" w:space="0" w:color="000000"/>
              <w:left w:val="single" w:sz="4" w:space="0" w:color="auto"/>
              <w:bottom w:val="single" w:sz="36" w:space="0" w:color="auto"/>
              <w:right w:val="single" w:sz="4" w:space="0" w:color="000000"/>
            </w:tcBorders>
            <w:shd w:val="clear" w:color="auto" w:fill="C45911" w:themeFill="accent2" w:themeFillShade="BF"/>
            <w:vAlign w:val="center"/>
          </w:tcPr>
          <w:p w14:paraId="6E7A9D50" w14:textId="1A5D00FD" w:rsidR="001E6574" w:rsidRPr="004E7C38" w:rsidRDefault="004E7C38" w:rsidP="00887C98">
            <w:pPr>
              <w:jc w:val="center"/>
              <w:rPr>
                <w:rFonts w:ascii="Topmarks" w:hAnsi="Topmarks"/>
                <w:bCs/>
                <w:sz w:val="20"/>
                <w:szCs w:val="20"/>
              </w:rPr>
            </w:pPr>
            <w:r w:rsidRPr="004E7C38">
              <w:rPr>
                <w:rFonts w:ascii="Topmarks" w:hAnsi="Topmarks"/>
                <w:bCs/>
                <w:sz w:val="20"/>
                <w:szCs w:val="20"/>
              </w:rPr>
              <w:t>Talk/Singing</w:t>
            </w:r>
          </w:p>
        </w:tc>
        <w:tc>
          <w:tcPr>
            <w:tcW w:w="137" w:type="pct"/>
            <w:tcBorders>
              <w:top w:val="single" w:sz="36" w:space="0" w:color="000000"/>
              <w:left w:val="single" w:sz="4" w:space="0" w:color="000000"/>
              <w:bottom w:val="single" w:sz="36" w:space="0" w:color="000000"/>
              <w:right w:val="single" w:sz="36" w:space="0" w:color="auto"/>
            </w:tcBorders>
            <w:shd w:val="clear" w:color="auto" w:fill="auto"/>
            <w:textDirection w:val="btLr"/>
          </w:tcPr>
          <w:p w14:paraId="148BD09E" w14:textId="0CA60DB3" w:rsidR="001E6574" w:rsidRPr="00EC1E53" w:rsidRDefault="001E6574" w:rsidP="00887C98">
            <w:pPr>
              <w:ind w:left="113" w:right="113"/>
              <w:jc w:val="center"/>
              <w:rPr>
                <w:rFonts w:ascii="Topmarks" w:hAnsi="Topmarks"/>
                <w:b/>
                <w:sz w:val="24"/>
                <w:szCs w:val="24"/>
              </w:rPr>
            </w:pPr>
            <w:r>
              <w:rPr>
                <w:rFonts w:ascii="Topmarks" w:hAnsi="Topmarks"/>
                <w:sz w:val="20"/>
                <w:szCs w:val="28"/>
              </w:rPr>
              <w:t>Home prep</w:t>
            </w:r>
          </w:p>
        </w:tc>
      </w:tr>
      <w:tr w:rsidR="00EB4D0C" w:rsidRPr="00EC1E53" w14:paraId="66CC7BB0" w14:textId="52CEEB1B" w:rsidTr="008F57AD">
        <w:trPr>
          <w:cantSplit/>
          <w:trHeight w:val="1334"/>
        </w:trPr>
        <w:tc>
          <w:tcPr>
            <w:tcW w:w="397" w:type="pct"/>
            <w:tcBorders>
              <w:top w:val="single" w:sz="36" w:space="0" w:color="000000"/>
              <w:left w:val="single" w:sz="36" w:space="0" w:color="auto"/>
              <w:bottom w:val="single" w:sz="36" w:space="0" w:color="000000"/>
              <w:right w:val="single" w:sz="36" w:space="0" w:color="000000"/>
            </w:tcBorders>
            <w:vAlign w:val="center"/>
          </w:tcPr>
          <w:p w14:paraId="0E016662" w14:textId="77777777" w:rsidR="00EB4D0C" w:rsidRPr="00EC1E53" w:rsidRDefault="00EB4D0C" w:rsidP="00887C98">
            <w:pPr>
              <w:jc w:val="center"/>
              <w:rPr>
                <w:rFonts w:ascii="Topmarks" w:hAnsi="Topmarks"/>
                <w:b/>
                <w:sz w:val="28"/>
                <w:szCs w:val="28"/>
              </w:rPr>
            </w:pPr>
            <w:r w:rsidRPr="00EC1E53">
              <w:rPr>
                <w:rFonts w:ascii="Topmarks" w:hAnsi="Topmarks"/>
                <w:b/>
                <w:sz w:val="28"/>
                <w:szCs w:val="28"/>
              </w:rPr>
              <w:t>Thursday</w:t>
            </w:r>
          </w:p>
        </w:tc>
        <w:tc>
          <w:tcPr>
            <w:tcW w:w="297" w:type="pct"/>
            <w:vMerge/>
            <w:tcBorders>
              <w:left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</w:tcPr>
          <w:p w14:paraId="66C1848E" w14:textId="77777777" w:rsidR="00EB4D0C" w:rsidRPr="00EC1E53" w:rsidRDefault="00EB4D0C" w:rsidP="00887C98">
            <w:pPr>
              <w:jc w:val="both"/>
              <w:rPr>
                <w:rFonts w:ascii="Topmarks" w:hAnsi="Topmarks"/>
                <w:b/>
                <w:sz w:val="28"/>
                <w:szCs w:val="28"/>
              </w:rPr>
            </w:pPr>
          </w:p>
        </w:tc>
        <w:tc>
          <w:tcPr>
            <w:tcW w:w="246" w:type="pct"/>
            <w:vMerge/>
            <w:tcBorders>
              <w:left w:val="single" w:sz="36" w:space="0" w:color="000000"/>
            </w:tcBorders>
          </w:tcPr>
          <w:p w14:paraId="29073C51" w14:textId="77777777" w:rsidR="00EB4D0C" w:rsidRPr="00EC1E53" w:rsidRDefault="00EB4D0C" w:rsidP="00887C98">
            <w:pPr>
              <w:jc w:val="center"/>
              <w:rPr>
                <w:rFonts w:ascii="Topmarks" w:hAnsi="Topmarks"/>
                <w:b/>
                <w:sz w:val="28"/>
                <w:szCs w:val="28"/>
              </w:rPr>
            </w:pPr>
          </w:p>
        </w:tc>
        <w:tc>
          <w:tcPr>
            <w:tcW w:w="154" w:type="pct"/>
            <w:tcBorders>
              <w:top w:val="single" w:sz="36" w:space="0" w:color="000000"/>
              <w:bottom w:val="single" w:sz="36" w:space="0" w:color="000000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30875F98" w14:textId="7DC48A7B" w:rsidR="00EB4D0C" w:rsidRPr="008B0C70" w:rsidRDefault="00EB4D0C" w:rsidP="00887C98">
            <w:pPr>
              <w:jc w:val="center"/>
              <w:rPr>
                <w:rFonts w:ascii="Topmarks" w:hAnsi="Topmarks"/>
                <w:sz w:val="18"/>
                <w:szCs w:val="18"/>
              </w:rPr>
            </w:pPr>
            <w:r>
              <w:rPr>
                <w:rFonts w:ascii="Topmarks" w:hAnsi="Topmarks"/>
                <w:sz w:val="18"/>
                <w:szCs w:val="18"/>
              </w:rPr>
              <w:t>Spelling</w:t>
            </w:r>
          </w:p>
        </w:tc>
        <w:tc>
          <w:tcPr>
            <w:tcW w:w="861" w:type="pct"/>
            <w:tcBorders>
              <w:top w:val="single" w:sz="36" w:space="0" w:color="000000"/>
              <w:left w:val="single" w:sz="4" w:space="0" w:color="auto"/>
              <w:bottom w:val="single" w:sz="36" w:space="0" w:color="000000"/>
              <w:right w:val="single" w:sz="36" w:space="0" w:color="000000"/>
            </w:tcBorders>
            <w:shd w:val="clear" w:color="auto" w:fill="FFFF00"/>
            <w:vAlign w:val="center"/>
          </w:tcPr>
          <w:p w14:paraId="5A0619DC" w14:textId="3891CCCF" w:rsidR="00EB4D0C" w:rsidRPr="00530D76" w:rsidRDefault="00EB4D0C" w:rsidP="005579CE">
            <w:pPr>
              <w:jc w:val="center"/>
              <w:rPr>
                <w:rFonts w:ascii="Topmarks" w:hAnsi="Topmarks"/>
                <w:sz w:val="28"/>
                <w:szCs w:val="28"/>
              </w:rPr>
            </w:pPr>
            <w:r>
              <w:rPr>
                <w:rFonts w:ascii="Topmarks" w:hAnsi="Topmarks"/>
                <w:sz w:val="28"/>
                <w:szCs w:val="28"/>
              </w:rPr>
              <w:t xml:space="preserve">English </w:t>
            </w:r>
          </w:p>
          <w:p w14:paraId="754985B5" w14:textId="3ABDCCBB" w:rsidR="00EB4D0C" w:rsidRPr="00530D76" w:rsidRDefault="00EB4D0C" w:rsidP="00887C98">
            <w:pPr>
              <w:jc w:val="center"/>
              <w:rPr>
                <w:rFonts w:ascii="Topmarks" w:hAnsi="Topmarks"/>
                <w:sz w:val="28"/>
                <w:szCs w:val="28"/>
              </w:rPr>
            </w:pPr>
          </w:p>
        </w:tc>
        <w:tc>
          <w:tcPr>
            <w:tcW w:w="164" w:type="pct"/>
            <w:vMerge/>
            <w:tcBorders>
              <w:left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</w:tcPr>
          <w:p w14:paraId="209B67F8" w14:textId="77777777" w:rsidR="00EB4D0C" w:rsidRPr="00EC1E53" w:rsidRDefault="00EB4D0C" w:rsidP="00887C98">
            <w:pPr>
              <w:jc w:val="center"/>
              <w:rPr>
                <w:rFonts w:ascii="Topmarks" w:hAnsi="Topmarks"/>
                <w:b/>
                <w:sz w:val="28"/>
                <w:szCs w:val="28"/>
              </w:rPr>
            </w:pPr>
          </w:p>
        </w:tc>
        <w:tc>
          <w:tcPr>
            <w:tcW w:w="752" w:type="pct"/>
            <w:gridSpan w:val="2"/>
            <w:tcBorders>
              <w:top w:val="single" w:sz="36" w:space="0" w:color="000000"/>
              <w:left w:val="single" w:sz="36" w:space="0" w:color="000000"/>
              <w:bottom w:val="single" w:sz="36" w:space="0" w:color="000000"/>
              <w:right w:val="single" w:sz="36" w:space="0" w:color="000000"/>
            </w:tcBorders>
            <w:shd w:val="clear" w:color="auto" w:fill="00B0F0"/>
            <w:vAlign w:val="center"/>
          </w:tcPr>
          <w:p w14:paraId="11115B3B" w14:textId="5AD2B6E9" w:rsidR="00EB4D0C" w:rsidRPr="00EC1E53" w:rsidRDefault="00EB4D0C" w:rsidP="00887C98">
            <w:pPr>
              <w:jc w:val="center"/>
              <w:rPr>
                <w:rFonts w:ascii="Topmarks" w:hAnsi="Topmarks"/>
                <w:sz w:val="28"/>
                <w:szCs w:val="28"/>
              </w:rPr>
            </w:pPr>
            <w:r>
              <w:rPr>
                <w:rFonts w:ascii="Topmarks" w:hAnsi="Topmarks"/>
                <w:sz w:val="28"/>
                <w:szCs w:val="28"/>
              </w:rPr>
              <w:t>Maths</w:t>
            </w:r>
          </w:p>
        </w:tc>
        <w:tc>
          <w:tcPr>
            <w:tcW w:w="177" w:type="pct"/>
            <w:vMerge/>
            <w:tcBorders>
              <w:left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</w:tcPr>
          <w:p w14:paraId="61E5A9F1" w14:textId="77777777" w:rsidR="00EB4D0C" w:rsidRPr="00EC1E53" w:rsidRDefault="00EB4D0C" w:rsidP="00887C98">
            <w:pPr>
              <w:jc w:val="center"/>
              <w:rPr>
                <w:rFonts w:ascii="Topmarks" w:hAnsi="Topmarks"/>
                <w:b/>
                <w:sz w:val="28"/>
                <w:szCs w:val="28"/>
              </w:rPr>
            </w:pPr>
          </w:p>
        </w:tc>
        <w:tc>
          <w:tcPr>
            <w:tcW w:w="300" w:type="pct"/>
            <w:tcBorders>
              <w:left w:val="single" w:sz="36" w:space="0" w:color="000000"/>
              <w:right w:val="single" w:sz="36" w:space="0" w:color="000000"/>
            </w:tcBorders>
            <w:shd w:val="clear" w:color="auto" w:fill="E2EFD9" w:themeFill="accent6" w:themeFillTint="33"/>
          </w:tcPr>
          <w:p w14:paraId="6C5CBAFF" w14:textId="0229E131" w:rsidR="00EB4D0C" w:rsidRPr="00143882" w:rsidRDefault="00EB4D0C" w:rsidP="00887C98">
            <w:pPr>
              <w:jc w:val="center"/>
              <w:rPr>
                <w:rFonts w:ascii="Topmarks" w:hAnsi="Topmarks"/>
                <w:bCs/>
                <w:sz w:val="18"/>
                <w:szCs w:val="18"/>
              </w:rPr>
            </w:pPr>
            <w:r w:rsidRPr="00143882">
              <w:rPr>
                <w:rFonts w:ascii="Topmarks" w:hAnsi="Topmarks"/>
                <w:bCs/>
                <w:sz w:val="18"/>
                <w:szCs w:val="18"/>
              </w:rPr>
              <w:t>Reading</w:t>
            </w:r>
          </w:p>
        </w:tc>
        <w:tc>
          <w:tcPr>
            <w:tcW w:w="614" w:type="pct"/>
            <w:tcBorders>
              <w:top w:val="single" w:sz="36" w:space="0" w:color="auto"/>
              <w:left w:val="single" w:sz="36" w:space="0" w:color="000000"/>
              <w:bottom w:val="single" w:sz="36" w:space="0" w:color="000000"/>
              <w:right w:val="single" w:sz="4" w:space="0" w:color="000000"/>
            </w:tcBorders>
            <w:shd w:val="clear" w:color="auto" w:fill="3DEEFF"/>
            <w:vAlign w:val="center"/>
          </w:tcPr>
          <w:p w14:paraId="2C726C36" w14:textId="50049099" w:rsidR="00EB4D0C" w:rsidRPr="00117D87" w:rsidRDefault="00EB4D0C" w:rsidP="00887C98">
            <w:pPr>
              <w:jc w:val="center"/>
              <w:rPr>
                <w:rFonts w:ascii="Topmarks" w:hAnsi="Topmarks"/>
                <w:bCs/>
                <w:sz w:val="24"/>
                <w:szCs w:val="24"/>
              </w:rPr>
            </w:pPr>
            <w:r w:rsidRPr="00117D87">
              <w:rPr>
                <w:rFonts w:ascii="Topmarks" w:hAnsi="Topmarks"/>
                <w:bCs/>
                <w:sz w:val="24"/>
                <w:szCs w:val="24"/>
              </w:rPr>
              <w:t>PE</w:t>
            </w:r>
          </w:p>
        </w:tc>
        <w:tc>
          <w:tcPr>
            <w:tcW w:w="567" w:type="pct"/>
            <w:gridSpan w:val="2"/>
            <w:tcBorders>
              <w:top w:val="single" w:sz="36" w:space="0" w:color="auto"/>
              <w:left w:val="single" w:sz="4" w:space="0" w:color="auto"/>
              <w:bottom w:val="single" w:sz="36" w:space="0" w:color="000000"/>
              <w:right w:val="single" w:sz="4" w:space="0" w:color="000000"/>
            </w:tcBorders>
            <w:shd w:val="clear" w:color="auto" w:fill="3DEEFF"/>
            <w:vAlign w:val="center"/>
          </w:tcPr>
          <w:p w14:paraId="78D338BA" w14:textId="621100ED" w:rsidR="00EB4D0C" w:rsidRPr="00117D87" w:rsidRDefault="00690BC6" w:rsidP="00887C98">
            <w:pPr>
              <w:jc w:val="center"/>
              <w:rPr>
                <w:rFonts w:ascii="Topmarks" w:hAnsi="Topmarks"/>
                <w:sz w:val="18"/>
                <w:szCs w:val="18"/>
              </w:rPr>
            </w:pPr>
            <w:r>
              <w:rPr>
                <w:rFonts w:ascii="Topmarks" w:hAnsi="Topmarks"/>
                <w:sz w:val="18"/>
                <w:szCs w:val="18"/>
              </w:rPr>
              <w:t>Music</w:t>
            </w:r>
          </w:p>
        </w:tc>
        <w:tc>
          <w:tcPr>
            <w:tcW w:w="334" w:type="pct"/>
            <w:tcBorders>
              <w:top w:val="single" w:sz="36" w:space="0" w:color="auto"/>
              <w:left w:val="single" w:sz="4" w:space="0" w:color="auto"/>
              <w:bottom w:val="single" w:sz="36" w:space="0" w:color="000000"/>
              <w:right w:val="single" w:sz="4" w:space="0" w:color="000000"/>
            </w:tcBorders>
            <w:shd w:val="clear" w:color="auto" w:fill="C45911" w:themeFill="accent2" w:themeFillShade="BF"/>
            <w:vAlign w:val="center"/>
          </w:tcPr>
          <w:p w14:paraId="01C7BDE4" w14:textId="6035EA3C" w:rsidR="00EB4D0C" w:rsidRPr="00222754" w:rsidRDefault="00EB4D0C" w:rsidP="00887C98">
            <w:pPr>
              <w:jc w:val="center"/>
              <w:rPr>
                <w:rFonts w:ascii="Topmarks" w:hAnsi="Topmarks"/>
                <w:sz w:val="18"/>
                <w:szCs w:val="18"/>
              </w:rPr>
            </w:pPr>
            <w:proofErr w:type="spellStart"/>
            <w:r>
              <w:rPr>
                <w:rFonts w:ascii="Topmarks" w:hAnsi="Topmarks"/>
                <w:sz w:val="18"/>
                <w:szCs w:val="18"/>
              </w:rPr>
              <w:t>iSingPop</w:t>
            </w:r>
            <w:proofErr w:type="spellEnd"/>
          </w:p>
        </w:tc>
        <w:tc>
          <w:tcPr>
            <w:tcW w:w="137" w:type="pct"/>
            <w:tcBorders>
              <w:top w:val="single" w:sz="36" w:space="0" w:color="000000"/>
              <w:left w:val="single" w:sz="4" w:space="0" w:color="000000"/>
              <w:bottom w:val="single" w:sz="36" w:space="0" w:color="000000"/>
              <w:right w:val="single" w:sz="36" w:space="0" w:color="auto"/>
            </w:tcBorders>
            <w:shd w:val="clear" w:color="auto" w:fill="auto"/>
            <w:textDirection w:val="btLr"/>
          </w:tcPr>
          <w:p w14:paraId="671E3D01" w14:textId="569D5E7B" w:rsidR="00EB4D0C" w:rsidRPr="00EC1E53" w:rsidRDefault="00EB4D0C" w:rsidP="00887C98">
            <w:pPr>
              <w:ind w:left="113" w:right="113"/>
              <w:jc w:val="center"/>
              <w:rPr>
                <w:rFonts w:ascii="Topmarks" w:hAnsi="Topmarks"/>
                <w:b/>
                <w:sz w:val="24"/>
                <w:szCs w:val="24"/>
              </w:rPr>
            </w:pPr>
            <w:r>
              <w:rPr>
                <w:rFonts w:ascii="Topmarks" w:hAnsi="Topmarks"/>
                <w:sz w:val="20"/>
                <w:szCs w:val="28"/>
              </w:rPr>
              <w:t>Home prep</w:t>
            </w:r>
          </w:p>
        </w:tc>
      </w:tr>
      <w:tr w:rsidR="00061C6C" w:rsidRPr="00EC1E53" w14:paraId="5CD29986" w14:textId="0E17332C" w:rsidTr="00061C6C">
        <w:trPr>
          <w:cantSplit/>
          <w:trHeight w:val="1449"/>
        </w:trPr>
        <w:tc>
          <w:tcPr>
            <w:tcW w:w="397" w:type="pct"/>
            <w:tcBorders>
              <w:top w:val="single" w:sz="36" w:space="0" w:color="000000"/>
              <w:left w:val="single" w:sz="36" w:space="0" w:color="auto"/>
              <w:bottom w:val="single" w:sz="36" w:space="0" w:color="000000"/>
              <w:right w:val="single" w:sz="36" w:space="0" w:color="000000"/>
            </w:tcBorders>
            <w:vAlign w:val="center"/>
          </w:tcPr>
          <w:p w14:paraId="4DB2010E" w14:textId="0D415A1B" w:rsidR="00061C6C" w:rsidRPr="00EC1E53" w:rsidRDefault="00061C6C" w:rsidP="00887C98">
            <w:pPr>
              <w:jc w:val="center"/>
              <w:rPr>
                <w:rFonts w:ascii="Topmarks" w:hAnsi="Topmarks"/>
                <w:b/>
                <w:sz w:val="28"/>
                <w:szCs w:val="28"/>
              </w:rPr>
            </w:pPr>
            <w:r w:rsidRPr="00EC1E53">
              <w:rPr>
                <w:rFonts w:ascii="Topmarks" w:hAnsi="Topmarks"/>
                <w:b/>
                <w:sz w:val="28"/>
                <w:szCs w:val="28"/>
              </w:rPr>
              <w:t>Friday</w:t>
            </w:r>
          </w:p>
        </w:tc>
        <w:tc>
          <w:tcPr>
            <w:tcW w:w="297" w:type="pct"/>
            <w:vMerge/>
            <w:tcBorders>
              <w:left w:val="single" w:sz="36" w:space="0" w:color="000000"/>
              <w:bottom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</w:tcPr>
          <w:p w14:paraId="40DF5911" w14:textId="77777777" w:rsidR="00061C6C" w:rsidRPr="00EC1E53" w:rsidRDefault="00061C6C" w:rsidP="00887C98">
            <w:pPr>
              <w:jc w:val="both"/>
              <w:rPr>
                <w:rFonts w:ascii="Topmarks" w:hAnsi="Topmarks"/>
                <w:b/>
                <w:sz w:val="28"/>
                <w:szCs w:val="28"/>
              </w:rPr>
            </w:pPr>
          </w:p>
        </w:tc>
        <w:tc>
          <w:tcPr>
            <w:tcW w:w="246" w:type="pct"/>
            <w:vMerge/>
            <w:tcBorders>
              <w:left w:val="single" w:sz="36" w:space="0" w:color="000000"/>
              <w:bottom w:val="single" w:sz="36" w:space="0" w:color="000000"/>
            </w:tcBorders>
          </w:tcPr>
          <w:p w14:paraId="5368B8FE" w14:textId="77777777" w:rsidR="00061C6C" w:rsidRPr="00EC1E53" w:rsidRDefault="00061C6C" w:rsidP="00887C98">
            <w:pPr>
              <w:jc w:val="center"/>
              <w:rPr>
                <w:rFonts w:ascii="Topmarks" w:hAnsi="Topmarks"/>
                <w:b/>
                <w:sz w:val="28"/>
                <w:szCs w:val="28"/>
              </w:rPr>
            </w:pPr>
          </w:p>
        </w:tc>
        <w:tc>
          <w:tcPr>
            <w:tcW w:w="154" w:type="pct"/>
            <w:tcBorders>
              <w:top w:val="single" w:sz="36" w:space="0" w:color="000000"/>
              <w:bottom w:val="single" w:sz="36" w:space="0" w:color="000000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14:paraId="5F71A95F" w14:textId="4EF85E03" w:rsidR="00061C6C" w:rsidRPr="008B0C70" w:rsidRDefault="00061C6C" w:rsidP="00887C98">
            <w:pPr>
              <w:jc w:val="center"/>
              <w:rPr>
                <w:rFonts w:ascii="Topmarks" w:hAnsi="Topmarks"/>
                <w:sz w:val="18"/>
                <w:szCs w:val="18"/>
              </w:rPr>
            </w:pPr>
            <w:r>
              <w:rPr>
                <w:rFonts w:ascii="Topmarks" w:hAnsi="Topmarks"/>
                <w:sz w:val="18"/>
                <w:szCs w:val="18"/>
              </w:rPr>
              <w:t>GR</w:t>
            </w:r>
          </w:p>
        </w:tc>
        <w:tc>
          <w:tcPr>
            <w:tcW w:w="861" w:type="pct"/>
            <w:tcBorders>
              <w:top w:val="single" w:sz="36" w:space="0" w:color="000000"/>
              <w:left w:val="single" w:sz="4" w:space="0" w:color="auto"/>
              <w:bottom w:val="single" w:sz="36" w:space="0" w:color="000000"/>
              <w:right w:val="single" w:sz="36" w:space="0" w:color="000000"/>
            </w:tcBorders>
            <w:shd w:val="clear" w:color="auto" w:fill="FFFF00"/>
            <w:vAlign w:val="center"/>
          </w:tcPr>
          <w:p w14:paraId="1FB02BF8" w14:textId="29AEF8F6" w:rsidR="00061C6C" w:rsidRPr="00A12006" w:rsidRDefault="00061C6C" w:rsidP="00887C98">
            <w:pPr>
              <w:jc w:val="center"/>
              <w:rPr>
                <w:rFonts w:ascii="Topmarks" w:hAnsi="Topmarks"/>
                <w:sz w:val="28"/>
                <w:szCs w:val="28"/>
              </w:rPr>
            </w:pPr>
            <w:r>
              <w:rPr>
                <w:rFonts w:ascii="Topmarks" w:hAnsi="Topmarks"/>
                <w:sz w:val="28"/>
                <w:szCs w:val="28"/>
              </w:rPr>
              <w:t xml:space="preserve">English </w:t>
            </w:r>
          </w:p>
        </w:tc>
        <w:tc>
          <w:tcPr>
            <w:tcW w:w="164" w:type="pct"/>
            <w:vMerge/>
            <w:tcBorders>
              <w:left w:val="single" w:sz="36" w:space="0" w:color="000000"/>
              <w:bottom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</w:tcPr>
          <w:p w14:paraId="44938D5A" w14:textId="77777777" w:rsidR="00061C6C" w:rsidRPr="00EC1E53" w:rsidRDefault="00061C6C" w:rsidP="00887C98">
            <w:pPr>
              <w:jc w:val="center"/>
              <w:rPr>
                <w:rFonts w:ascii="Topmarks" w:hAnsi="Topmarks"/>
                <w:b/>
                <w:sz w:val="28"/>
                <w:szCs w:val="28"/>
              </w:rPr>
            </w:pPr>
          </w:p>
        </w:tc>
        <w:tc>
          <w:tcPr>
            <w:tcW w:w="287" w:type="pct"/>
            <w:tcBorders>
              <w:top w:val="single" w:sz="36" w:space="0" w:color="000000"/>
              <w:left w:val="single" w:sz="36" w:space="0" w:color="000000"/>
              <w:bottom w:val="single" w:sz="36" w:space="0" w:color="000000"/>
            </w:tcBorders>
            <w:shd w:val="clear" w:color="auto" w:fill="9CC2E5" w:themeFill="accent1" w:themeFillTint="99"/>
            <w:vAlign w:val="center"/>
          </w:tcPr>
          <w:p w14:paraId="6BA2A1BD" w14:textId="0AC4DB6A" w:rsidR="00061C6C" w:rsidRPr="00BE5160" w:rsidRDefault="00061C6C" w:rsidP="00887C98">
            <w:pPr>
              <w:jc w:val="center"/>
              <w:rPr>
                <w:rFonts w:ascii="Topmarks" w:hAnsi="Topmarks"/>
              </w:rPr>
            </w:pPr>
            <w:r w:rsidRPr="00BE5160">
              <w:rPr>
                <w:rFonts w:ascii="Topmarks" w:hAnsi="Topmarks"/>
              </w:rPr>
              <w:t>Maths Journals</w:t>
            </w:r>
          </w:p>
        </w:tc>
        <w:tc>
          <w:tcPr>
            <w:tcW w:w="465" w:type="pct"/>
            <w:tcBorders>
              <w:top w:val="single" w:sz="36" w:space="0" w:color="000000"/>
              <w:bottom w:val="single" w:sz="36" w:space="0" w:color="000000"/>
              <w:right w:val="single" w:sz="36" w:space="0" w:color="000000"/>
            </w:tcBorders>
            <w:shd w:val="clear" w:color="auto" w:fill="00B0F0"/>
            <w:vAlign w:val="center"/>
          </w:tcPr>
          <w:p w14:paraId="5923CD04" w14:textId="16667571" w:rsidR="00061C6C" w:rsidRPr="00EC1E53" w:rsidRDefault="00061C6C" w:rsidP="00887C98">
            <w:pPr>
              <w:jc w:val="center"/>
              <w:rPr>
                <w:rFonts w:ascii="Topmarks" w:hAnsi="Topmarks"/>
                <w:sz w:val="28"/>
                <w:szCs w:val="28"/>
              </w:rPr>
            </w:pPr>
            <w:r>
              <w:rPr>
                <w:rFonts w:ascii="Topmarks" w:hAnsi="Topmarks"/>
                <w:sz w:val="28"/>
                <w:szCs w:val="28"/>
              </w:rPr>
              <w:t>Maths</w:t>
            </w:r>
          </w:p>
        </w:tc>
        <w:tc>
          <w:tcPr>
            <w:tcW w:w="177" w:type="pct"/>
            <w:vMerge/>
            <w:tcBorders>
              <w:left w:val="single" w:sz="36" w:space="0" w:color="000000"/>
              <w:bottom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</w:tcPr>
          <w:p w14:paraId="4D7CE7F2" w14:textId="77777777" w:rsidR="00061C6C" w:rsidRPr="00EC1E53" w:rsidRDefault="00061C6C" w:rsidP="00887C98">
            <w:pPr>
              <w:jc w:val="center"/>
              <w:rPr>
                <w:rFonts w:ascii="Topmarks" w:hAnsi="Topmarks"/>
                <w:b/>
                <w:sz w:val="28"/>
                <w:szCs w:val="28"/>
              </w:rPr>
            </w:pPr>
          </w:p>
        </w:tc>
        <w:tc>
          <w:tcPr>
            <w:tcW w:w="300" w:type="pct"/>
            <w:tcBorders>
              <w:left w:val="single" w:sz="36" w:space="0" w:color="000000"/>
              <w:bottom w:val="single" w:sz="36" w:space="0" w:color="000000"/>
              <w:right w:val="single" w:sz="36" w:space="0" w:color="000000"/>
            </w:tcBorders>
            <w:shd w:val="clear" w:color="auto" w:fill="E2EFD9" w:themeFill="accent6" w:themeFillTint="33"/>
          </w:tcPr>
          <w:p w14:paraId="6F34982D" w14:textId="226E411C" w:rsidR="00061C6C" w:rsidRPr="00890A1E" w:rsidRDefault="00061C6C" w:rsidP="00887C98">
            <w:pPr>
              <w:jc w:val="center"/>
              <w:rPr>
                <w:rFonts w:ascii="Topmarks" w:hAnsi="Topmarks"/>
                <w:sz w:val="18"/>
                <w:szCs w:val="18"/>
              </w:rPr>
            </w:pPr>
            <w:r w:rsidRPr="00890A1E">
              <w:rPr>
                <w:rFonts w:ascii="Topmarks" w:hAnsi="Topmarks"/>
                <w:sz w:val="18"/>
                <w:szCs w:val="18"/>
              </w:rPr>
              <w:t>Reading</w:t>
            </w:r>
          </w:p>
        </w:tc>
        <w:tc>
          <w:tcPr>
            <w:tcW w:w="617" w:type="pct"/>
            <w:gridSpan w:val="2"/>
            <w:tcBorders>
              <w:top w:val="single" w:sz="36" w:space="0" w:color="000000"/>
              <w:left w:val="single" w:sz="36" w:space="0" w:color="000000"/>
              <w:bottom w:val="single" w:sz="36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14:paraId="7B502D7F" w14:textId="4FB05485" w:rsidR="00061C6C" w:rsidRPr="008F57AD" w:rsidRDefault="00061C6C" w:rsidP="00061C6C">
            <w:pPr>
              <w:jc w:val="center"/>
              <w:rPr>
                <w:rFonts w:ascii="Topmarks" w:hAnsi="Topmarks"/>
                <w:sz w:val="24"/>
                <w:szCs w:val="24"/>
              </w:rPr>
            </w:pPr>
            <w:r>
              <w:rPr>
                <w:rFonts w:ascii="Topmarks" w:hAnsi="Topmarks"/>
                <w:sz w:val="24"/>
                <w:szCs w:val="24"/>
              </w:rPr>
              <w:t>RE</w:t>
            </w:r>
          </w:p>
        </w:tc>
        <w:tc>
          <w:tcPr>
            <w:tcW w:w="564" w:type="pct"/>
            <w:tcBorders>
              <w:top w:val="single" w:sz="36" w:space="0" w:color="000000"/>
              <w:left w:val="single" w:sz="36" w:space="0" w:color="000000"/>
              <w:bottom w:val="single" w:sz="36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37470E2" w14:textId="6C1D8315" w:rsidR="00061C6C" w:rsidRPr="00D2576C" w:rsidRDefault="00061C6C" w:rsidP="00887C98">
            <w:pPr>
              <w:jc w:val="center"/>
              <w:rPr>
                <w:rFonts w:ascii="Topmarks" w:hAnsi="Topmarks"/>
                <w:sz w:val="24"/>
                <w:szCs w:val="24"/>
              </w:rPr>
            </w:pPr>
            <w:r>
              <w:rPr>
                <w:rFonts w:ascii="Topmarks" w:hAnsi="Topmarks"/>
                <w:sz w:val="24"/>
                <w:szCs w:val="24"/>
              </w:rPr>
              <w:t xml:space="preserve">2:00 Class showcase/ </w:t>
            </w:r>
            <w:proofErr w:type="spellStart"/>
            <w:r>
              <w:rPr>
                <w:rFonts w:ascii="Topmarks" w:hAnsi="Topmarks"/>
                <w:sz w:val="24"/>
                <w:szCs w:val="24"/>
              </w:rPr>
              <w:t>Klassencage</w:t>
            </w:r>
            <w:proofErr w:type="spellEnd"/>
          </w:p>
        </w:tc>
        <w:tc>
          <w:tcPr>
            <w:tcW w:w="334" w:type="pct"/>
            <w:tcBorders>
              <w:top w:val="single" w:sz="36" w:space="0" w:color="000000"/>
              <w:left w:val="single" w:sz="4" w:space="0" w:color="auto"/>
              <w:bottom w:val="single" w:sz="36" w:space="0" w:color="000000"/>
              <w:right w:val="single" w:sz="4" w:space="0" w:color="000000"/>
            </w:tcBorders>
            <w:shd w:val="clear" w:color="auto" w:fill="C45911" w:themeFill="accent2" w:themeFillShade="BF"/>
            <w:vAlign w:val="center"/>
          </w:tcPr>
          <w:p w14:paraId="78BF454D" w14:textId="516E7577" w:rsidR="00061C6C" w:rsidRPr="00D2576C" w:rsidRDefault="00061C6C" w:rsidP="00887C98">
            <w:pPr>
              <w:jc w:val="center"/>
              <w:rPr>
                <w:rFonts w:ascii="Topmarks" w:hAnsi="Topmarks"/>
                <w:sz w:val="24"/>
                <w:szCs w:val="24"/>
              </w:rPr>
            </w:pPr>
            <w:r>
              <w:rPr>
                <w:rFonts w:ascii="Topmarks" w:hAnsi="Topmarks"/>
                <w:sz w:val="24"/>
                <w:szCs w:val="24"/>
              </w:rPr>
              <w:t>Celebration</w:t>
            </w:r>
          </w:p>
        </w:tc>
        <w:tc>
          <w:tcPr>
            <w:tcW w:w="137" w:type="pct"/>
            <w:tcBorders>
              <w:top w:val="single" w:sz="36" w:space="0" w:color="000000"/>
              <w:left w:val="single" w:sz="4" w:space="0" w:color="000000"/>
              <w:bottom w:val="single" w:sz="36" w:space="0" w:color="000000"/>
              <w:right w:val="single" w:sz="36" w:space="0" w:color="auto"/>
            </w:tcBorders>
            <w:shd w:val="clear" w:color="auto" w:fill="auto"/>
            <w:textDirection w:val="btLr"/>
          </w:tcPr>
          <w:p w14:paraId="2B12D05D" w14:textId="101EE72A" w:rsidR="00061C6C" w:rsidRPr="00EC1E53" w:rsidRDefault="00061C6C" w:rsidP="00887C98">
            <w:pPr>
              <w:ind w:left="113" w:right="113"/>
              <w:jc w:val="center"/>
              <w:rPr>
                <w:rFonts w:ascii="Topmarks" w:hAnsi="Topmarks"/>
                <w:b/>
                <w:sz w:val="24"/>
                <w:szCs w:val="24"/>
              </w:rPr>
            </w:pPr>
            <w:r>
              <w:rPr>
                <w:rFonts w:ascii="Topmarks" w:hAnsi="Topmarks"/>
                <w:sz w:val="20"/>
                <w:szCs w:val="28"/>
              </w:rPr>
              <w:t>Home prep</w:t>
            </w:r>
          </w:p>
        </w:tc>
      </w:tr>
    </w:tbl>
    <w:p w14:paraId="6BEB4BC9" w14:textId="0CD3ACCC" w:rsidR="004C092F" w:rsidRPr="00393233" w:rsidRDefault="005C41F8" w:rsidP="004D0F81">
      <w:pPr>
        <w:rPr>
          <w:rFonts w:ascii="Topmarks" w:hAnsi="Topmarks"/>
          <w:sz w:val="24"/>
          <w:szCs w:val="24"/>
        </w:rPr>
      </w:pPr>
      <w:r>
        <w:rPr>
          <w:rFonts w:ascii="Topmarks" w:hAnsi="Topmarks"/>
          <w:bCs/>
          <w:noProof/>
          <w:color w:val="660066"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4B04AE" wp14:editId="145A7024">
                <wp:simplePos x="0" y="0"/>
                <wp:positionH relativeFrom="column">
                  <wp:posOffset>2701850</wp:posOffset>
                </wp:positionH>
                <wp:positionV relativeFrom="paragraph">
                  <wp:posOffset>-533326</wp:posOffset>
                </wp:positionV>
                <wp:extent cx="3751729" cy="416634"/>
                <wp:effectExtent l="0" t="0" r="7620" b="152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1729" cy="4166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8309AC" w14:textId="3661CB39" w:rsidR="005C41F8" w:rsidRPr="005C41F8" w:rsidRDefault="00563F1A" w:rsidP="005C41F8">
                            <w:pPr>
                              <w:jc w:val="center"/>
                              <w:rPr>
                                <w:rFonts w:ascii="Topmarks" w:hAnsi="Topmark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Topmarks" w:hAnsi="Topmarks"/>
                                <w:sz w:val="32"/>
                                <w:szCs w:val="32"/>
                              </w:rPr>
                              <w:t>Naishes</w:t>
                            </w:r>
                            <w:proofErr w:type="spellEnd"/>
                            <w:r w:rsidR="005C41F8" w:rsidRPr="005C41F8">
                              <w:rPr>
                                <w:rFonts w:ascii="Topmarks" w:hAnsi="Topmarks"/>
                                <w:sz w:val="32"/>
                                <w:szCs w:val="32"/>
                              </w:rPr>
                              <w:t xml:space="preserve"> Timetable – </w:t>
                            </w:r>
                            <w:r w:rsidR="000E4152">
                              <w:rPr>
                                <w:rFonts w:ascii="Topmarks" w:hAnsi="Topmarks"/>
                                <w:sz w:val="32"/>
                                <w:szCs w:val="32"/>
                              </w:rPr>
                              <w:t>Spring</w:t>
                            </w:r>
                            <w:r w:rsidR="003B6911">
                              <w:rPr>
                                <w:rFonts w:ascii="Topmarks" w:hAnsi="Topmarks"/>
                                <w:sz w:val="32"/>
                                <w:szCs w:val="32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24B04AE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12.75pt;margin-top:-42pt;width:295.4pt;height:32.8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" fillcolor="white [3201]" strokeweight=".5pt">
                <v:textbox>
                  <w:txbxContent>
                    <w:p w14:paraId="298309AC" w14:textId="3661CB39" w:rsidR="005C41F8" w:rsidRPr="005C41F8" w:rsidRDefault="00563F1A" w:rsidP="005C41F8">
                      <w:pPr>
                        <w:jc w:val="center"/>
                        <w:rPr>
                          <w:rFonts w:ascii="Topmarks" w:hAnsi="Topmark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Topmarks" w:hAnsi="Topmarks"/>
                          <w:sz w:val="32"/>
                          <w:szCs w:val="32"/>
                        </w:rPr>
                        <w:t>Naishes</w:t>
                      </w:r>
                      <w:proofErr w:type="spellEnd"/>
                      <w:r w:rsidR="005C41F8" w:rsidRPr="005C41F8">
                        <w:rPr>
                          <w:rFonts w:ascii="Topmarks" w:hAnsi="Topmarks"/>
                          <w:sz w:val="32"/>
                          <w:szCs w:val="32"/>
                        </w:rPr>
                        <w:t xml:space="preserve"> Timetable – </w:t>
                      </w:r>
                      <w:r w:rsidR="000E4152">
                        <w:rPr>
                          <w:rFonts w:ascii="Topmarks" w:hAnsi="Topmarks"/>
                          <w:sz w:val="32"/>
                          <w:szCs w:val="32"/>
                        </w:rPr>
                        <w:t>Spring</w:t>
                      </w:r>
                      <w:r w:rsidR="003B6911">
                        <w:rPr>
                          <w:rFonts w:ascii="Topmarks" w:hAnsi="Topmarks"/>
                          <w:sz w:val="32"/>
                          <w:szCs w:val="32"/>
                        </w:rP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  <w:r w:rsidR="004D0F81" w:rsidRPr="00393233">
        <w:rPr>
          <w:rFonts w:ascii="Topmarks" w:hAnsi="Topmarks"/>
          <w:bCs/>
          <w:noProof/>
          <w:color w:val="660066"/>
          <w:sz w:val="36"/>
          <w:szCs w:val="36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20EFC3F2" wp14:editId="58803D0D">
            <wp:simplePos x="0" y="0"/>
            <wp:positionH relativeFrom="page">
              <wp:posOffset>551180</wp:posOffset>
            </wp:positionH>
            <wp:positionV relativeFrom="paragraph">
              <wp:posOffset>-602354</wp:posOffset>
            </wp:positionV>
            <wp:extent cx="989235" cy="484094"/>
            <wp:effectExtent l="0" t="0" r="190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tPeters CE Primary Academy 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89235" cy="4840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C092F" w:rsidRPr="00393233" w:rsidSect="00CF47AC">
      <w:pgSz w:w="16838" w:h="11906" w:orient="landscape"/>
      <w:pgMar w:top="1118" w:right="1440" w:bottom="61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D3F8DE" w14:textId="77777777" w:rsidR="00F23767" w:rsidRDefault="00F23767" w:rsidP="009515D6">
      <w:pPr>
        <w:spacing w:after="0" w:line="240" w:lineRule="auto"/>
      </w:pPr>
      <w:r>
        <w:separator/>
      </w:r>
    </w:p>
  </w:endnote>
  <w:endnote w:type="continuationSeparator" w:id="0">
    <w:p w14:paraId="6428A123" w14:textId="77777777" w:rsidR="00F23767" w:rsidRDefault="00F23767" w:rsidP="009515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opmarks">
    <w:panose1 w:val="020B0604020202020204"/>
    <w:charset w:val="4D"/>
    <w:family w:val="auto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D22AC9" w14:textId="77777777" w:rsidR="00F23767" w:rsidRDefault="00F23767" w:rsidP="009515D6">
      <w:pPr>
        <w:spacing w:after="0" w:line="240" w:lineRule="auto"/>
      </w:pPr>
      <w:r>
        <w:separator/>
      </w:r>
    </w:p>
  </w:footnote>
  <w:footnote w:type="continuationSeparator" w:id="0">
    <w:p w14:paraId="3ECDDE96" w14:textId="77777777" w:rsidR="00F23767" w:rsidRDefault="00F23767" w:rsidP="009515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9668E8"/>
    <w:multiLevelType w:val="hybridMultilevel"/>
    <w:tmpl w:val="A9468B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EA43A2"/>
    <w:multiLevelType w:val="hybridMultilevel"/>
    <w:tmpl w:val="92287C48"/>
    <w:lvl w:ilvl="0" w:tplc="7964823A">
      <w:start w:val="1"/>
      <w:numFmt w:val="bullet"/>
      <w:lvlText w:val="-"/>
      <w:lvlJc w:val="left"/>
      <w:pPr>
        <w:ind w:left="720" w:hanging="360"/>
      </w:pPr>
      <w:rPr>
        <w:rFonts w:ascii="Topmarks" w:eastAsiaTheme="minorHAnsi" w:hAnsi="Topmark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661405">
    <w:abstractNumId w:val="0"/>
  </w:num>
  <w:num w:numId="2" w16cid:durableId="7886636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080E"/>
    <w:rsid w:val="0002105A"/>
    <w:rsid w:val="0003405A"/>
    <w:rsid w:val="00042232"/>
    <w:rsid w:val="00061C6C"/>
    <w:rsid w:val="000876D3"/>
    <w:rsid w:val="000B2903"/>
    <w:rsid w:val="000E4152"/>
    <w:rsid w:val="000E6222"/>
    <w:rsid w:val="00117D87"/>
    <w:rsid w:val="00132DFD"/>
    <w:rsid w:val="00143882"/>
    <w:rsid w:val="00162ED7"/>
    <w:rsid w:val="00181FC3"/>
    <w:rsid w:val="0019206D"/>
    <w:rsid w:val="0019432E"/>
    <w:rsid w:val="001B5867"/>
    <w:rsid w:val="001C34DB"/>
    <w:rsid w:val="001C5F01"/>
    <w:rsid w:val="001D601F"/>
    <w:rsid w:val="001E6574"/>
    <w:rsid w:val="001F45D0"/>
    <w:rsid w:val="001F52BB"/>
    <w:rsid w:val="0020163D"/>
    <w:rsid w:val="00222754"/>
    <w:rsid w:val="0023757B"/>
    <w:rsid w:val="0026273C"/>
    <w:rsid w:val="002728AC"/>
    <w:rsid w:val="002731CC"/>
    <w:rsid w:val="0028136C"/>
    <w:rsid w:val="002957A8"/>
    <w:rsid w:val="002960CC"/>
    <w:rsid w:val="002A0C0B"/>
    <w:rsid w:val="002B7363"/>
    <w:rsid w:val="002C5191"/>
    <w:rsid w:val="002D08C5"/>
    <w:rsid w:val="002D1F2C"/>
    <w:rsid w:val="002D3DD1"/>
    <w:rsid w:val="002D6F42"/>
    <w:rsid w:val="002E44E2"/>
    <w:rsid w:val="002E5279"/>
    <w:rsid w:val="002F7A55"/>
    <w:rsid w:val="00305484"/>
    <w:rsid w:val="00306CB7"/>
    <w:rsid w:val="003147D6"/>
    <w:rsid w:val="0032763F"/>
    <w:rsid w:val="003332D1"/>
    <w:rsid w:val="0033457E"/>
    <w:rsid w:val="00362CD8"/>
    <w:rsid w:val="0038192E"/>
    <w:rsid w:val="00381A82"/>
    <w:rsid w:val="003820A2"/>
    <w:rsid w:val="00393233"/>
    <w:rsid w:val="003B6911"/>
    <w:rsid w:val="003D42E8"/>
    <w:rsid w:val="003F1500"/>
    <w:rsid w:val="003F1907"/>
    <w:rsid w:val="003F4F55"/>
    <w:rsid w:val="003F7A13"/>
    <w:rsid w:val="00427E85"/>
    <w:rsid w:val="004353E2"/>
    <w:rsid w:val="00441465"/>
    <w:rsid w:val="0049512F"/>
    <w:rsid w:val="004C092F"/>
    <w:rsid w:val="004D0F81"/>
    <w:rsid w:val="004D11DE"/>
    <w:rsid w:val="004D64D9"/>
    <w:rsid w:val="004E7C38"/>
    <w:rsid w:val="00506FCF"/>
    <w:rsid w:val="00516BF0"/>
    <w:rsid w:val="005173EC"/>
    <w:rsid w:val="00522DC7"/>
    <w:rsid w:val="00530D76"/>
    <w:rsid w:val="0053124E"/>
    <w:rsid w:val="00542DEF"/>
    <w:rsid w:val="00552AF0"/>
    <w:rsid w:val="0055757D"/>
    <w:rsid w:val="005579CE"/>
    <w:rsid w:val="00562A2F"/>
    <w:rsid w:val="00563F1A"/>
    <w:rsid w:val="00570EC1"/>
    <w:rsid w:val="00571686"/>
    <w:rsid w:val="00572C09"/>
    <w:rsid w:val="00574803"/>
    <w:rsid w:val="00580C65"/>
    <w:rsid w:val="00591B09"/>
    <w:rsid w:val="005A52E7"/>
    <w:rsid w:val="005C41F8"/>
    <w:rsid w:val="005C453A"/>
    <w:rsid w:val="005C546D"/>
    <w:rsid w:val="005E1937"/>
    <w:rsid w:val="00615976"/>
    <w:rsid w:val="00647478"/>
    <w:rsid w:val="00652DEA"/>
    <w:rsid w:val="00690BC6"/>
    <w:rsid w:val="006C072D"/>
    <w:rsid w:val="006C277D"/>
    <w:rsid w:val="006E4F22"/>
    <w:rsid w:val="00707044"/>
    <w:rsid w:val="00712DCA"/>
    <w:rsid w:val="0071559E"/>
    <w:rsid w:val="00730282"/>
    <w:rsid w:val="0074254B"/>
    <w:rsid w:val="007459DF"/>
    <w:rsid w:val="0075051A"/>
    <w:rsid w:val="00751449"/>
    <w:rsid w:val="00755A56"/>
    <w:rsid w:val="0075797B"/>
    <w:rsid w:val="0077010F"/>
    <w:rsid w:val="00770D02"/>
    <w:rsid w:val="0077467C"/>
    <w:rsid w:val="00785AB2"/>
    <w:rsid w:val="007B57B6"/>
    <w:rsid w:val="007C75F3"/>
    <w:rsid w:val="007E1CF4"/>
    <w:rsid w:val="008179F4"/>
    <w:rsid w:val="00821359"/>
    <w:rsid w:val="00823256"/>
    <w:rsid w:val="00830475"/>
    <w:rsid w:val="008307FA"/>
    <w:rsid w:val="008364B3"/>
    <w:rsid w:val="00840AA3"/>
    <w:rsid w:val="00877BEC"/>
    <w:rsid w:val="00884B1B"/>
    <w:rsid w:val="00885404"/>
    <w:rsid w:val="00887C98"/>
    <w:rsid w:val="00890A1E"/>
    <w:rsid w:val="008A75B1"/>
    <w:rsid w:val="008B0C70"/>
    <w:rsid w:val="008E0700"/>
    <w:rsid w:val="008F57AD"/>
    <w:rsid w:val="0090437A"/>
    <w:rsid w:val="00911776"/>
    <w:rsid w:val="00911F66"/>
    <w:rsid w:val="00916EB7"/>
    <w:rsid w:val="009515D6"/>
    <w:rsid w:val="00957344"/>
    <w:rsid w:val="00980B04"/>
    <w:rsid w:val="00981EA8"/>
    <w:rsid w:val="009B6DEF"/>
    <w:rsid w:val="009E14C1"/>
    <w:rsid w:val="009E5E32"/>
    <w:rsid w:val="009F6F70"/>
    <w:rsid w:val="00A12006"/>
    <w:rsid w:val="00A16947"/>
    <w:rsid w:val="00A36785"/>
    <w:rsid w:val="00A43F61"/>
    <w:rsid w:val="00A44BC1"/>
    <w:rsid w:val="00A60B8C"/>
    <w:rsid w:val="00A71BEB"/>
    <w:rsid w:val="00A72560"/>
    <w:rsid w:val="00A7599C"/>
    <w:rsid w:val="00A80142"/>
    <w:rsid w:val="00A87450"/>
    <w:rsid w:val="00AD1112"/>
    <w:rsid w:val="00AD4710"/>
    <w:rsid w:val="00AD72AE"/>
    <w:rsid w:val="00AF34C4"/>
    <w:rsid w:val="00AF7000"/>
    <w:rsid w:val="00AF7B51"/>
    <w:rsid w:val="00B239D7"/>
    <w:rsid w:val="00B34A5E"/>
    <w:rsid w:val="00B35031"/>
    <w:rsid w:val="00B37121"/>
    <w:rsid w:val="00B41B89"/>
    <w:rsid w:val="00B4407B"/>
    <w:rsid w:val="00B51B4D"/>
    <w:rsid w:val="00B53207"/>
    <w:rsid w:val="00B74116"/>
    <w:rsid w:val="00BB3FC3"/>
    <w:rsid w:val="00BE4645"/>
    <w:rsid w:val="00BE5160"/>
    <w:rsid w:val="00BE5F9F"/>
    <w:rsid w:val="00C01B8D"/>
    <w:rsid w:val="00C05390"/>
    <w:rsid w:val="00C13D03"/>
    <w:rsid w:val="00C235BD"/>
    <w:rsid w:val="00C3080E"/>
    <w:rsid w:val="00C358E3"/>
    <w:rsid w:val="00C368FD"/>
    <w:rsid w:val="00C40A48"/>
    <w:rsid w:val="00C446BC"/>
    <w:rsid w:val="00C54BC7"/>
    <w:rsid w:val="00C57D3D"/>
    <w:rsid w:val="00C8335C"/>
    <w:rsid w:val="00C9623E"/>
    <w:rsid w:val="00CA1EC7"/>
    <w:rsid w:val="00CB1CC1"/>
    <w:rsid w:val="00CB2A84"/>
    <w:rsid w:val="00CC600B"/>
    <w:rsid w:val="00CE78DE"/>
    <w:rsid w:val="00CF47AC"/>
    <w:rsid w:val="00D06931"/>
    <w:rsid w:val="00D15594"/>
    <w:rsid w:val="00D248B7"/>
    <w:rsid w:val="00D2576C"/>
    <w:rsid w:val="00D35EC9"/>
    <w:rsid w:val="00D40EA9"/>
    <w:rsid w:val="00D41E5E"/>
    <w:rsid w:val="00D45A96"/>
    <w:rsid w:val="00D667B2"/>
    <w:rsid w:val="00D77B3D"/>
    <w:rsid w:val="00D83EE8"/>
    <w:rsid w:val="00D90C55"/>
    <w:rsid w:val="00D927C4"/>
    <w:rsid w:val="00DA7209"/>
    <w:rsid w:val="00E03622"/>
    <w:rsid w:val="00E45826"/>
    <w:rsid w:val="00E8172C"/>
    <w:rsid w:val="00EB4D0C"/>
    <w:rsid w:val="00EB766F"/>
    <w:rsid w:val="00EC1E53"/>
    <w:rsid w:val="00ED7892"/>
    <w:rsid w:val="00EE5FFB"/>
    <w:rsid w:val="00EF27A1"/>
    <w:rsid w:val="00EF3B08"/>
    <w:rsid w:val="00F132D7"/>
    <w:rsid w:val="00F170E1"/>
    <w:rsid w:val="00F220C8"/>
    <w:rsid w:val="00F23767"/>
    <w:rsid w:val="00F500E5"/>
    <w:rsid w:val="00F51EC4"/>
    <w:rsid w:val="00F740DE"/>
    <w:rsid w:val="00F842D7"/>
    <w:rsid w:val="00F979F6"/>
    <w:rsid w:val="00FA2EE6"/>
    <w:rsid w:val="00FA7C03"/>
    <w:rsid w:val="00FB0F0D"/>
    <w:rsid w:val="00FC10DE"/>
    <w:rsid w:val="00FC4706"/>
    <w:rsid w:val="00FC6968"/>
    <w:rsid w:val="00FE1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A8945"/>
  <w15:chartTrackingRefBased/>
  <w15:docId w15:val="{4B5FD1A2-B89C-42CB-B782-2296C0AB4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3080E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5797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070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7044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8364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515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15D6"/>
  </w:style>
  <w:style w:type="paragraph" w:styleId="Footer">
    <w:name w:val="footer"/>
    <w:basedOn w:val="Normal"/>
    <w:link w:val="FooterChar"/>
    <w:uiPriority w:val="99"/>
    <w:unhideWhenUsed/>
    <w:rsid w:val="009515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15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F9B1335ED25E4C847A084F9C3E348D" ma:contentTypeVersion="18" ma:contentTypeDescription="Create a new document." ma:contentTypeScope="" ma:versionID="4f047a328820ccabaeb63ada978e405a">
  <xsd:schema xmlns:xsd="http://www.w3.org/2001/XMLSchema" xmlns:xs="http://www.w3.org/2001/XMLSchema" xmlns:p="http://schemas.microsoft.com/office/2006/metadata/properties" xmlns:ns2="ba7a2fc4-f97a-466f-aca8-12f03ccc6b98" xmlns:ns3="7b018478-3902-4892-917b-3bd8213c7091" targetNamespace="http://schemas.microsoft.com/office/2006/metadata/properties" ma:root="true" ma:fieldsID="2d9fd97897d5859a47de285e350212f1" ns2:_="" ns3:_="">
    <xsd:import namespace="ba7a2fc4-f97a-466f-aca8-12f03ccc6b98"/>
    <xsd:import namespace="7b018478-3902-4892-917b-3bd8213c709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7a2fc4-f97a-466f-aca8-12f03ccc6b9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3627e3e-95a2-40dd-b39b-cc859bd53a52}" ma:internalName="TaxCatchAll" ma:showField="CatchAllData" ma:web="ba7a2fc4-f97a-466f-aca8-12f03ccc6b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018478-3902-4892-917b-3bd8213c70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07d03fb-8ed5-4da1-948e-dd2af99640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a7a2fc4-f97a-466f-aca8-12f03ccc6b98" xsi:nil="true"/>
    <lcf76f155ced4ddcb4097134ff3c332f xmlns="7b018478-3902-4892-917b-3bd8213c709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3943D2F-6BB1-451B-A437-60121B3B43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F6C71D0-9B2C-40C7-B8BC-1AE8FBF0B1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7a2fc4-f97a-466f-aca8-12f03ccc6b98"/>
    <ds:schemaRef ds:uri="7b018478-3902-4892-917b-3bd8213c70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CB43C2-3F19-B740-B2BA-56FB4EF5CA6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A9E5EDE-0AA8-46F9-B89E-001663DBB533}">
  <ds:schemaRefs>
    <ds:schemaRef ds:uri="http://schemas.microsoft.com/office/2006/metadata/properties"/>
    <ds:schemaRef ds:uri="http://schemas.microsoft.com/office/infopath/2007/PartnerControls"/>
    <ds:schemaRef ds:uri="ba7a2fc4-f97a-466f-aca8-12f03ccc6b98"/>
    <ds:schemaRef ds:uri="7b018478-3902-4892-917b-3bd8213c709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Millrythe Infants</Company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 Martindale</dc:creator>
  <cp:keywords/>
  <dc:description/>
  <cp:lastModifiedBy>Charlotte Rynne</cp:lastModifiedBy>
  <cp:revision>74</cp:revision>
  <cp:lastPrinted>2025-01-21T16:54:00Z</cp:lastPrinted>
  <dcterms:created xsi:type="dcterms:W3CDTF">2022-07-04T18:14:00Z</dcterms:created>
  <dcterms:modified xsi:type="dcterms:W3CDTF">2025-01-21T16:55:00Z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0x010100E5F9B1335ED25E4C847A084F9C3E348D</vt:lpwstr>
  </property>
  <property fmtid="{D5CDD505-2E9C-101B-9397-08002B2CF9AE}" pid="3" name="MediaServiceImageTags">
    <vt:lpwstr/>
  </property>
</Properties>
</file>